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775BC" w14:textId="1D0EE9E1" w:rsidR="00E476F0" w:rsidRDefault="004E5C68" w:rsidP="00DA552E">
      <w:pPr>
        <w:pStyle w:val="Heading1"/>
      </w:pPr>
      <w:r>
        <w:t>Trustees</w:t>
      </w:r>
      <w:r w:rsidR="00F243A1" w:rsidRPr="00AA6136">
        <w:t xml:space="preserve"> report</w:t>
      </w:r>
      <w:r w:rsidR="003B5C7D">
        <w:t xml:space="preserve"> 202</w:t>
      </w:r>
      <w:r w:rsidR="00552939">
        <w:t>5</w:t>
      </w:r>
    </w:p>
    <w:p w14:paraId="4E7FFE73" w14:textId="1D3C1930" w:rsidR="00D72E53" w:rsidRPr="00D72E53" w:rsidRDefault="00D72E53" w:rsidP="00D72E53">
      <w:pPr>
        <w:pStyle w:val="BodyText"/>
      </w:pPr>
      <w:r>
        <w:t>The trustees who are also directors of the charity for the purposes of the Companies Act 2006, present their report with the financial statements of the charity for the year ended 31 October 202</w:t>
      </w:r>
      <w:r w:rsidR="00322D44">
        <w:t>5</w:t>
      </w:r>
      <w:r>
        <w:t>. The trustees have adopted the provisions of Accounting and Reporting by Charities: Statement of Recommended Practice applicable to charities preparing their accounts in accordance with the Financial Reporting Standard applicable in the UK and Republic of Ireland (FRS 102) (effective 1 January 2019).</w:t>
      </w:r>
    </w:p>
    <w:p w14:paraId="58F3FB7B" w14:textId="26725CE7" w:rsidR="00220046" w:rsidRDefault="00220046" w:rsidP="00220046">
      <w:pPr>
        <w:pStyle w:val="Heading1"/>
      </w:pPr>
      <w:r>
        <w:t>Organisational overview</w:t>
      </w:r>
    </w:p>
    <w:p w14:paraId="4832E1E0" w14:textId="20BC5FBE" w:rsidR="00220046" w:rsidRDefault="00E2420B" w:rsidP="00220046">
      <w:pPr>
        <w:pStyle w:val="BodyText"/>
      </w:pPr>
      <w:r w:rsidRPr="00E2420B">
        <w:t>The Caithness Broch Project aims to enrich the Caithness community by promoting education, heritage, culture, and poverty relief. Its focus includes offering educational activities about archaeological heritage, reconstructing historical structures, creating accessible archaeological records, and providing diverse heritage-related activities. The project also equips individuals to contribute to local heritage management and collaborates with various entities to further these goals.</w:t>
      </w:r>
    </w:p>
    <w:p w14:paraId="6E276F91" w14:textId="65097C3C" w:rsidR="00E2420B" w:rsidRDefault="00E2420B" w:rsidP="00E2420B">
      <w:pPr>
        <w:pStyle w:val="Heading1"/>
      </w:pPr>
      <w:r>
        <w:t>Structure, Governance, and Management</w:t>
      </w:r>
    </w:p>
    <w:p w14:paraId="7249ADC4" w14:textId="77777777" w:rsidR="00E2420B" w:rsidRDefault="00E2420B" w:rsidP="00E2420B">
      <w:pPr>
        <w:pStyle w:val="BodyText"/>
      </w:pPr>
      <w:r>
        <w:t>The Project has a core management team of directors (also known as trustees) supported by a committee drawn largely from the membership. The full membership (composed of annually subscribed Members and life Members) forms the wider decision-making and responsible body. The Project is also supported by “Friends”, a class not requiring subscription or having any legal status.</w:t>
      </w:r>
    </w:p>
    <w:p w14:paraId="56B260EB" w14:textId="1E585B43" w:rsidR="00D72E53" w:rsidRDefault="00D72E53" w:rsidP="00E2420B">
      <w:pPr>
        <w:pStyle w:val="BodyText"/>
      </w:pPr>
      <w:r>
        <w:t>The articles of association were changed at an Extraordinary General Meeting held in September 2023 to allow new members from outside the county of Caithness. This was a reversion to the original constitution, based on discussions held with major UK funding bodies.</w:t>
      </w:r>
    </w:p>
    <w:p w14:paraId="0E94357C" w14:textId="3FEA3FEB" w:rsidR="00E2420B" w:rsidRDefault="00E2420B" w:rsidP="00220046">
      <w:pPr>
        <w:pStyle w:val="BodyText"/>
      </w:pPr>
      <w:r>
        <w:t>Directors are appointed at general meetings. At the Annual General Meeting, all directors stand down and may stand for re-appointment.</w:t>
      </w:r>
    </w:p>
    <w:p w14:paraId="407696A8" w14:textId="71D9ACD3" w:rsidR="00E2420B" w:rsidRDefault="00E2420B" w:rsidP="00220046">
      <w:pPr>
        <w:pStyle w:val="BodyText"/>
      </w:pPr>
      <w:r>
        <w:t>The committee has meetings typically every two weeks</w:t>
      </w:r>
      <w:r w:rsidR="007E7F36">
        <w:t>, alternating Mondays and Wednesdays</w:t>
      </w:r>
      <w:r>
        <w:t xml:space="preserve">. Given that all the committee members are volunteers and work on the Project in their own time and are not co-located, the </w:t>
      </w:r>
      <w:r w:rsidR="00CB47B0">
        <w:t>everyday</w:t>
      </w:r>
      <w:r>
        <w:t xml:space="preserve"> business of the Project is conducted typically on Slack, </w:t>
      </w:r>
      <w:r w:rsidRPr="00E2420B">
        <w:t>a digital communication platform designed primarily for workplace collaboration. It offers features such as direct messaging, group channels, file sharing, and integration with various third-party applications. Slack enables teams to organize conversations by topics or projects, facilitating efficient information sharing and teamwork. It is widely used in professional settings to streamline communication and workflow</w:t>
      </w:r>
      <w:r w:rsidR="00CB47B0">
        <w:t>, but also offers a non-profit free service which we take advantage of</w:t>
      </w:r>
      <w:r w:rsidRPr="00E2420B">
        <w:t>.</w:t>
      </w:r>
      <w:r w:rsidR="00CB47B0">
        <w:t xml:space="preserve"> The Project is also supported by Google Workspace and Microsoft Office for non-profits.</w:t>
      </w:r>
    </w:p>
    <w:p w14:paraId="10A0848A" w14:textId="583D429E" w:rsidR="0089461B" w:rsidRDefault="0089461B" w:rsidP="00220046">
      <w:pPr>
        <w:pStyle w:val="BodyText"/>
      </w:pPr>
      <w:r>
        <w:t xml:space="preserve">Any spending done by the Project is either pre-approved from allocated funds to specific projects or is approved upon request by </w:t>
      </w:r>
      <w:proofErr w:type="gramStart"/>
      <w:r>
        <w:t>a number of</w:t>
      </w:r>
      <w:proofErr w:type="gramEnd"/>
      <w:r>
        <w:t xml:space="preserve"> directors, depending on the amount. This includes expenses incurred by committee members </w:t>
      </w:r>
      <w:proofErr w:type="gramStart"/>
      <w:r>
        <w:t>in the course of</w:t>
      </w:r>
      <w:proofErr w:type="gramEnd"/>
      <w:r>
        <w:t xml:space="preserve"> project activities.</w:t>
      </w:r>
    </w:p>
    <w:p w14:paraId="42F4F44E" w14:textId="1DD57F55" w:rsidR="0089461B" w:rsidRDefault="0089461B" w:rsidP="00220046">
      <w:pPr>
        <w:pStyle w:val="BodyText"/>
      </w:pPr>
      <w:r>
        <w:t>The project maintains two bank accounts, both chosen for low fee structures and appropriate security. This arrangement will be kept under review as the project requirements and fees change over time.</w:t>
      </w:r>
    </w:p>
    <w:p w14:paraId="2411954B" w14:textId="51992068" w:rsidR="0089461B" w:rsidRDefault="0089461B" w:rsidP="0089461B">
      <w:pPr>
        <w:pStyle w:val="Heading1"/>
      </w:pPr>
      <w:r>
        <w:t>Objectives and Activities</w:t>
      </w:r>
    </w:p>
    <w:p w14:paraId="5334F9ED" w14:textId="6868CA03" w:rsidR="0089461B" w:rsidRDefault="0089461B" w:rsidP="005C37E2">
      <w:pPr>
        <w:pStyle w:val="BodyText"/>
        <w:keepNext/>
      </w:pPr>
      <w:r>
        <w:t>The objectives of the charity have been consistent with previous years. In summary:</w:t>
      </w:r>
    </w:p>
    <w:p w14:paraId="7A7B5B2B" w14:textId="70E6FAC7" w:rsidR="0089461B" w:rsidRDefault="003B5C7D" w:rsidP="0089461B">
      <w:pPr>
        <w:pStyle w:val="BodyText"/>
        <w:numPr>
          <w:ilvl w:val="0"/>
          <w:numId w:val="1"/>
        </w:numPr>
      </w:pPr>
      <w:r>
        <w:t>Preparations for the construction of a replica broch</w:t>
      </w:r>
    </w:p>
    <w:p w14:paraId="4B3B7FE4" w14:textId="788A6A24" w:rsidR="003B5C7D" w:rsidRDefault="003B5C7D" w:rsidP="0089461B">
      <w:pPr>
        <w:pStyle w:val="BodyText"/>
        <w:numPr>
          <w:ilvl w:val="0"/>
          <w:numId w:val="1"/>
        </w:numPr>
      </w:pPr>
      <w:r>
        <w:t>Local community outreach</w:t>
      </w:r>
    </w:p>
    <w:p w14:paraId="1529B8B3" w14:textId="5527BF69" w:rsidR="003B5C7D" w:rsidRDefault="003B5C7D" w:rsidP="0089461B">
      <w:pPr>
        <w:pStyle w:val="BodyText"/>
        <w:numPr>
          <w:ilvl w:val="0"/>
          <w:numId w:val="1"/>
        </w:numPr>
      </w:pPr>
      <w:r>
        <w:t>Engagement with heritage and tourism</w:t>
      </w:r>
    </w:p>
    <w:p w14:paraId="079E0443" w14:textId="5596D6B2" w:rsidR="003B5C7D" w:rsidRDefault="003B5C7D" w:rsidP="003B5C7D">
      <w:pPr>
        <w:pStyle w:val="BodyText"/>
      </w:pPr>
      <w:r>
        <w:t>Specific activities are listed in the table below. Note the ramp up in activities related to our primary site for constructing the replica broch, Flygla, north of Latheron village.</w:t>
      </w:r>
    </w:p>
    <w:p w14:paraId="1377D040" w14:textId="48963CC0" w:rsidR="003B5C7D" w:rsidRDefault="003B5C7D" w:rsidP="003B5C7D">
      <w:pPr>
        <w:pStyle w:val="Heading1"/>
      </w:pPr>
      <w:r>
        <w:lastRenderedPageBreak/>
        <w:t>Achievements and Performance</w:t>
      </w:r>
    </w:p>
    <w:p w14:paraId="2A24AE15" w14:textId="5C37268E" w:rsidR="00552939" w:rsidRDefault="00B361AB" w:rsidP="003B5C7D">
      <w:pPr>
        <w:pStyle w:val="BodyText"/>
      </w:pPr>
      <w:r>
        <w:t xml:space="preserve">The Project has </w:t>
      </w:r>
      <w:r w:rsidR="00204440">
        <w:t xml:space="preserve">again </w:t>
      </w:r>
      <w:r>
        <w:t>made significant progress this year towards establishing a site for the construction of the replica broch.</w:t>
      </w:r>
    </w:p>
    <w:p w14:paraId="61C87F1E" w14:textId="2A6A28C4" w:rsidR="00552939" w:rsidRDefault="00552939" w:rsidP="00552939">
      <w:pPr>
        <w:pStyle w:val="BodyText"/>
        <w:numPr>
          <w:ilvl w:val="0"/>
          <w:numId w:val="2"/>
        </w:numPr>
      </w:pPr>
      <w:r>
        <w:t xml:space="preserve">Full planning permission has been granted (with conditions) for phase 1 of our project at </w:t>
      </w:r>
      <w:proofErr w:type="spellStart"/>
      <w:r>
        <w:t>Flygla</w:t>
      </w:r>
      <w:proofErr w:type="spellEnd"/>
      <w:r>
        <w:t xml:space="preserve"> including construction of the replica broch plus associated infrastructure.</w:t>
      </w:r>
    </w:p>
    <w:p w14:paraId="2143CA26" w14:textId="2BCDBC36" w:rsidR="005C37E2" w:rsidRDefault="00552939" w:rsidP="00552939">
      <w:pPr>
        <w:pStyle w:val="BodyText"/>
        <w:numPr>
          <w:ilvl w:val="0"/>
          <w:numId w:val="2"/>
        </w:numPr>
      </w:pPr>
      <w:r>
        <w:t xml:space="preserve">Submission of application to the Crofting Commission for de-crofting of the remainder of the site at </w:t>
      </w:r>
      <w:proofErr w:type="spellStart"/>
      <w:r>
        <w:t>Flygla</w:t>
      </w:r>
      <w:proofErr w:type="spellEnd"/>
      <w:r>
        <w:t>.</w:t>
      </w:r>
    </w:p>
    <w:p w14:paraId="22BB359C" w14:textId="49F0EEAB" w:rsidR="00D72E53" w:rsidRDefault="00D72E53" w:rsidP="00D72E53">
      <w:pPr>
        <w:pStyle w:val="Heading1"/>
      </w:pPr>
      <w:r>
        <w:t>Financial Review</w:t>
      </w:r>
    </w:p>
    <w:p w14:paraId="2C3F3658" w14:textId="199B05C4" w:rsidR="00D72E53" w:rsidRPr="00D72E53" w:rsidRDefault="00D72E53" w:rsidP="00D72E53">
      <w:pPr>
        <w:pStyle w:val="BodyText"/>
      </w:pPr>
      <w:r>
        <w:t>For the year ending October 202</w:t>
      </w:r>
      <w:r w:rsidR="00552939">
        <w:t>4</w:t>
      </w:r>
      <w:r>
        <w:t xml:space="preserve"> (last reviewed accounting period):</w:t>
      </w:r>
    </w:p>
    <w:p w14:paraId="6B0EE0A0" w14:textId="1F377080" w:rsidR="00D72E53" w:rsidRPr="00220046" w:rsidRDefault="00D72E53" w:rsidP="003B5C7D">
      <w:pPr>
        <w:pStyle w:val="BodyText"/>
      </w:pPr>
      <w:r>
        <w:t>Total income during the year was</w:t>
      </w:r>
      <w:r w:rsidR="00F8033E">
        <w:t xml:space="preserve"> £34,995 (2023 -</w:t>
      </w:r>
      <w:r>
        <w:t xml:space="preserve"> £</w:t>
      </w:r>
      <w:r w:rsidR="00204440">
        <w:t>10,341</w:t>
      </w:r>
      <w:r w:rsidR="00F8033E">
        <w:t>)</w:t>
      </w:r>
      <w:r>
        <w:t>, expenditure was</w:t>
      </w:r>
      <w:r w:rsidR="00F8033E">
        <w:t xml:space="preserve"> £18,415 (2023 -</w:t>
      </w:r>
      <w:r>
        <w:t xml:space="preserve"> £1</w:t>
      </w:r>
      <w:r w:rsidR="00204440">
        <w:t>7,109</w:t>
      </w:r>
      <w:proofErr w:type="gramStart"/>
      <w:r w:rsidR="00F8033E">
        <w:t>)</w:t>
      </w:r>
      <w:r>
        <w:t xml:space="preserve">  leaving</w:t>
      </w:r>
      <w:proofErr w:type="gramEnd"/>
      <w:r>
        <w:t xml:space="preserve"> a </w:t>
      </w:r>
      <w:r w:rsidR="00F8033E">
        <w:t>surplus</w:t>
      </w:r>
      <w:r>
        <w:t xml:space="preserve"> of</w:t>
      </w:r>
      <w:r w:rsidR="00F8033E">
        <w:t xml:space="preserve"> £16,580 (2023 - deficit</w:t>
      </w:r>
      <w:r>
        <w:t xml:space="preserve"> £</w:t>
      </w:r>
      <w:r w:rsidR="00204440">
        <w:t>6,768</w:t>
      </w:r>
      <w:r w:rsidR="00F8033E">
        <w:t>)</w:t>
      </w:r>
      <w:r>
        <w:t xml:space="preserve"> for the year. We carried forward reserves </w:t>
      </w:r>
      <w:proofErr w:type="gramStart"/>
      <w:r>
        <w:t xml:space="preserve">of </w:t>
      </w:r>
      <w:r w:rsidR="00F8033E">
        <w:t xml:space="preserve"> £</w:t>
      </w:r>
      <w:proofErr w:type="gramEnd"/>
      <w:r w:rsidR="00F8033E">
        <w:t xml:space="preserve">57,292 (2023 - </w:t>
      </w:r>
      <w:r>
        <w:t>£4</w:t>
      </w:r>
      <w:r w:rsidR="00204440">
        <w:t>0,713</w:t>
      </w:r>
      <w:r w:rsidR="00F8033E">
        <w:t>)</w:t>
      </w:r>
      <w:r>
        <w:t xml:space="preserve"> for the continuation of our projects and events and sustainability of the charity.</w:t>
      </w:r>
    </w:p>
    <w:p w14:paraId="1B948712" w14:textId="2C0E85C5" w:rsidR="00B361AB" w:rsidRDefault="00B361AB" w:rsidP="00B361AB">
      <w:pPr>
        <w:pStyle w:val="Heading1"/>
      </w:pPr>
      <w:r>
        <w:t>Compliance and Public Benefit</w:t>
      </w:r>
    </w:p>
    <w:p w14:paraId="1F4CBC4D" w14:textId="0EE91C15" w:rsidR="00B361AB" w:rsidRDefault="00B361AB" w:rsidP="00B361AB">
      <w:pPr>
        <w:pStyle w:val="BodyText"/>
      </w:pPr>
      <w:r>
        <w:t xml:space="preserve">The directors have continued to work for the public benefit by providing educational and development opportunities for the local community and the committee. </w:t>
      </w:r>
      <w:r w:rsidR="00492439">
        <w:t>The main thrust of the committee’s work is towards the construction of the replica broch which lies at the heart the Project and will be designed to yield long-term public benefit.</w:t>
      </w:r>
    </w:p>
    <w:p w14:paraId="7E2B9DEC" w14:textId="798F1A87" w:rsidR="00492439" w:rsidRDefault="00492439" w:rsidP="00492439">
      <w:pPr>
        <w:pStyle w:val="Heading1"/>
      </w:pPr>
      <w:r>
        <w:t>Future Plans</w:t>
      </w:r>
    </w:p>
    <w:p w14:paraId="269F2BE4" w14:textId="681C4942" w:rsidR="00492439" w:rsidRDefault="00EC4C0F" w:rsidP="00492439">
      <w:pPr>
        <w:pStyle w:val="BodyText"/>
      </w:pPr>
      <w:r>
        <w:t xml:space="preserve">The Project </w:t>
      </w:r>
      <w:r w:rsidR="00F8033E">
        <w:t xml:space="preserve">has entered its second </w:t>
      </w:r>
      <w:proofErr w:type="gramStart"/>
      <w:r w:rsidR="00F8033E">
        <w:t>decade</w:t>
      </w:r>
      <w:proofErr w:type="gramEnd"/>
      <w:r w:rsidR="00F8033E">
        <w:t xml:space="preserve"> and we have secured planning permission for the Broch on the </w:t>
      </w:r>
      <w:proofErr w:type="spellStart"/>
      <w:r w:rsidR="00F8033E">
        <w:t>Flygla</w:t>
      </w:r>
      <w:proofErr w:type="spellEnd"/>
      <w:r w:rsidR="00F8033E">
        <w:t xml:space="preserve"> site.</w:t>
      </w:r>
      <w:r>
        <w:t xml:space="preserve"> </w:t>
      </w:r>
      <w:r w:rsidR="00F8033E">
        <w:t xml:space="preserve">Fundraising to purchase the site continues. A collaboration agreement has been reached with the Flow Country Partnership and the Environmental Research Institute of the UHI to share the site and develop its full potential for Caithness. </w:t>
      </w:r>
      <w:r w:rsidR="00492439">
        <w:t xml:space="preserve"> Care about creating a sustainable business </w:t>
      </w:r>
      <w:r>
        <w:t>and having the support of the community means that we would rather take longer to deliver the project than hurry into making decisions that are not easily reversed.</w:t>
      </w:r>
    </w:p>
    <w:p w14:paraId="5F21ABAF" w14:textId="52B96574" w:rsidR="00EC4C0F" w:rsidRDefault="00EC4C0F" w:rsidP="00EC4C0F">
      <w:pPr>
        <w:pStyle w:val="Heading1"/>
      </w:pPr>
      <w:r>
        <w:t>Reference and Administrative Information</w:t>
      </w:r>
    </w:p>
    <w:p w14:paraId="7E958493" w14:textId="4B26B09E" w:rsidR="00EC4C0F" w:rsidRDefault="00EC4C0F" w:rsidP="00EC4C0F">
      <w:pPr>
        <w:pStyle w:val="Heading2"/>
      </w:pPr>
      <w:r>
        <w:t>Charitable registration</w:t>
      </w:r>
    </w:p>
    <w:p w14:paraId="4758B271" w14:textId="571DC51D" w:rsidR="00EC4C0F" w:rsidRPr="00EC4C0F" w:rsidRDefault="00EC4C0F" w:rsidP="00EC4C0F">
      <w:pPr>
        <w:pStyle w:val="BodyText"/>
      </w:pPr>
      <w:r>
        <w:t>Caithness Broch Project is a company limited by guarantee (SC461601) and a charity (SC046307) registered in Scotland under the Office of the Scottish Charity Regulator (OSCR).</w:t>
      </w:r>
    </w:p>
    <w:p w14:paraId="1E0EB9B5" w14:textId="4C6FF84D" w:rsidR="00EC4C0F" w:rsidRDefault="00EC4C0F" w:rsidP="00EC4C0F">
      <w:pPr>
        <w:pStyle w:val="Heading2"/>
      </w:pPr>
      <w:r>
        <w:t>Directors during this period</w:t>
      </w:r>
    </w:p>
    <w:p w14:paraId="35F71831" w14:textId="3EF60607" w:rsidR="00EC4C0F" w:rsidRDefault="00A67D96" w:rsidP="00EC4C0F">
      <w:pPr>
        <w:pStyle w:val="BodyText"/>
      </w:pPr>
      <w:r>
        <w:t>Pete MacRae</w:t>
      </w:r>
      <w:r w:rsidR="00EC4C0F">
        <w:t xml:space="preserve"> (chair</w:t>
      </w:r>
      <w:r w:rsidR="00B90799">
        <w:t>man</w:t>
      </w:r>
      <w:r w:rsidR="00EC4C0F">
        <w:t>), Iain Maclean (vice-chair</w:t>
      </w:r>
      <w:r w:rsidR="00B90799">
        <w:t>man</w:t>
      </w:r>
      <w:r w:rsidR="00EC4C0F">
        <w:t xml:space="preserve">), Chris Aitken, Dawn Mackay, </w:t>
      </w:r>
      <w:r>
        <w:t>Robin Herrick</w:t>
      </w:r>
      <w:r w:rsidR="00EC4C0F">
        <w:t>, Kenneth McElroy, Kirsty Lilley</w:t>
      </w:r>
      <w:r w:rsidR="000E262D">
        <w:t>, James Byron</w:t>
      </w:r>
    </w:p>
    <w:p w14:paraId="6367D58F" w14:textId="77777777" w:rsidR="00EC4C0F" w:rsidRDefault="00EC4C0F" w:rsidP="00EC4C0F">
      <w:pPr>
        <w:pStyle w:val="Heading2"/>
      </w:pPr>
      <w:r>
        <w:t>Non-director post-holders</w:t>
      </w:r>
    </w:p>
    <w:p w14:paraId="7987EC37" w14:textId="77777777" w:rsidR="00A67D96" w:rsidRDefault="00A67D96" w:rsidP="00EC4C0F">
      <w:pPr>
        <w:pStyle w:val="BodyText"/>
      </w:pPr>
      <w:r>
        <w:t>Anthea Atkins (Membership Secretary)</w:t>
      </w:r>
    </w:p>
    <w:p w14:paraId="41C13572" w14:textId="1FF788A7" w:rsidR="00856D5C" w:rsidRDefault="00EC4C0F" w:rsidP="00EC4C0F">
      <w:pPr>
        <w:pStyle w:val="BodyText"/>
      </w:pPr>
      <w:r>
        <w:t>Sara Herrick (Treasurer)</w:t>
      </w:r>
      <w:r w:rsidR="00856D5C">
        <w:br/>
        <w:t>Sandra Maclean (Merchandise Administrator)</w:t>
      </w:r>
    </w:p>
    <w:p w14:paraId="39599285" w14:textId="4A2DEE74" w:rsidR="00EC4C0F" w:rsidRDefault="00EC4C0F" w:rsidP="00EC4C0F">
      <w:pPr>
        <w:pStyle w:val="Heading1"/>
      </w:pPr>
      <w:r>
        <w:t>Reserves Policy</w:t>
      </w:r>
    </w:p>
    <w:p w14:paraId="4FC0D3F5" w14:textId="16F19690" w:rsidR="00EC4C0F" w:rsidRDefault="00EC4C0F" w:rsidP="00EC4C0F">
      <w:pPr>
        <w:pStyle w:val="BodyText"/>
      </w:pPr>
      <w:r w:rsidRPr="00152302">
        <w:t xml:space="preserve">CBP reserves are sufficient to cover the current project work </w:t>
      </w:r>
      <w:r>
        <w:t>and</w:t>
      </w:r>
      <w:r w:rsidRPr="00152302">
        <w:t xml:space="preserve"> will </w:t>
      </w:r>
      <w:r>
        <w:t>be</w:t>
      </w:r>
      <w:r w:rsidRPr="00152302">
        <w:t xml:space="preserve"> buil</w:t>
      </w:r>
      <w:r>
        <w:t>t</w:t>
      </w:r>
      <w:r w:rsidRPr="00152302">
        <w:t xml:space="preserve"> up over future years in the expectation of managing larger value projects.</w:t>
      </w:r>
    </w:p>
    <w:p w14:paraId="4607CE9F" w14:textId="4ABA6478" w:rsidR="00EC4C0F" w:rsidRDefault="00EC4C0F" w:rsidP="00EC4C0F">
      <w:pPr>
        <w:pStyle w:val="Heading1"/>
      </w:pPr>
      <w:r>
        <w:lastRenderedPageBreak/>
        <w:t xml:space="preserve">Statement of </w:t>
      </w:r>
      <w:r w:rsidR="004421A4">
        <w:t>Directors’</w:t>
      </w:r>
      <w:r>
        <w:t xml:space="preserve"> Responsibilities</w:t>
      </w:r>
    </w:p>
    <w:p w14:paraId="1C403720" w14:textId="3C9C1D9B" w:rsidR="004421A4" w:rsidRDefault="004421A4" w:rsidP="004421A4">
      <w:pPr>
        <w:pStyle w:val="BodyText"/>
      </w:pPr>
      <w:r>
        <w:t xml:space="preserve">As directors of Caithness Broch Project, we bear the responsibility for preparing the Annual Report and the Financial Statements in a manner that accurately reflects the organisation's activities and financial </w:t>
      </w:r>
      <w:proofErr w:type="gramStart"/>
      <w:r>
        <w:t>position, and</w:t>
      </w:r>
      <w:proofErr w:type="gramEnd"/>
      <w:r>
        <w:t xml:space="preserve"> complies with the relevant statutory and regulatory requirements.</w:t>
      </w:r>
    </w:p>
    <w:p w14:paraId="2951C8DC" w14:textId="77777777" w:rsidR="004421A4" w:rsidRDefault="004421A4" w:rsidP="004421A4">
      <w:pPr>
        <w:pStyle w:val="BodyText"/>
      </w:pPr>
      <w:r>
        <w:t>Our responsibilities include, but are not limited to, the following:</w:t>
      </w:r>
    </w:p>
    <w:p w14:paraId="50658E83" w14:textId="183C83C9" w:rsidR="004421A4" w:rsidRDefault="004421A4" w:rsidP="004421A4">
      <w:pPr>
        <w:pStyle w:val="BodyText"/>
        <w:numPr>
          <w:ilvl w:val="0"/>
          <w:numId w:val="4"/>
        </w:numPr>
      </w:pPr>
      <w:r>
        <w:t>Ensuring Lawful Preparation: We are obliged to prepare the Financial Statements in accordance with applicable law and United Kingdom Accounting Standards, including the Financial Reporting Standard applicable in the UK and Republic of Ireland (FRS 102).</w:t>
      </w:r>
    </w:p>
    <w:p w14:paraId="56539CE3" w14:textId="495D77BA" w:rsidR="004421A4" w:rsidRDefault="004421A4" w:rsidP="004421A4">
      <w:pPr>
        <w:pStyle w:val="BodyText"/>
        <w:numPr>
          <w:ilvl w:val="0"/>
          <w:numId w:val="4"/>
        </w:numPr>
      </w:pPr>
      <w:r>
        <w:t xml:space="preserve">True and Fair View: It is our duty to prepare the Financial Statements in a way that provides a true and fair view of the </w:t>
      </w:r>
      <w:proofErr w:type="gramStart"/>
      <w:r>
        <w:t>state of affairs</w:t>
      </w:r>
      <w:proofErr w:type="gramEnd"/>
      <w:r>
        <w:t xml:space="preserve"> of the organisation, and of the surplus or deficit for the financial year.</w:t>
      </w:r>
    </w:p>
    <w:p w14:paraId="57829162" w14:textId="21C7069E" w:rsidR="004421A4" w:rsidRDefault="004421A4" w:rsidP="004421A4">
      <w:pPr>
        <w:pStyle w:val="BodyText"/>
        <w:numPr>
          <w:ilvl w:val="0"/>
          <w:numId w:val="4"/>
        </w:numPr>
      </w:pPr>
      <w:r>
        <w:t xml:space="preserve">Keeping Accurate Records: We ensure that the organisation keeps sufficient accounting records that disclose with reasonable accuracy at any time the financial position of the </w:t>
      </w:r>
      <w:proofErr w:type="gramStart"/>
      <w:r>
        <w:t>organisation, and</w:t>
      </w:r>
      <w:proofErr w:type="gramEnd"/>
      <w:r>
        <w:t xml:space="preserve"> enable us to ensure that the Financial Statements comply with the laws applicable to charities.</w:t>
      </w:r>
    </w:p>
    <w:p w14:paraId="5701FC52" w14:textId="6B55B263" w:rsidR="004421A4" w:rsidRDefault="004421A4" w:rsidP="004421A4">
      <w:pPr>
        <w:pStyle w:val="BodyText"/>
        <w:numPr>
          <w:ilvl w:val="0"/>
          <w:numId w:val="4"/>
        </w:numPr>
      </w:pPr>
      <w:r>
        <w:t>Safeguarding Assets: We are responsible for the safeguarding of the assets of the organisation and hence for taking reasonable steps for the prevention and detection of fraud and other irregularities.</w:t>
      </w:r>
    </w:p>
    <w:p w14:paraId="7C74E9BD" w14:textId="51A97BBF" w:rsidR="004421A4" w:rsidRDefault="004421A4" w:rsidP="004421A4">
      <w:pPr>
        <w:pStyle w:val="BodyText"/>
        <w:numPr>
          <w:ilvl w:val="0"/>
          <w:numId w:val="4"/>
        </w:numPr>
      </w:pPr>
      <w:r>
        <w:t>Public Benefit Compliance: We confirm that we have complied with our duty to have due regard to the guidance on public benefit published by the Charity Commission in preparing the Financial Statements.</w:t>
      </w:r>
    </w:p>
    <w:p w14:paraId="7B68F3BB" w14:textId="6DFD2AEC" w:rsidR="004421A4" w:rsidRDefault="004421A4" w:rsidP="004421A4">
      <w:pPr>
        <w:pStyle w:val="BodyText"/>
        <w:numPr>
          <w:ilvl w:val="0"/>
          <w:numId w:val="4"/>
        </w:numPr>
      </w:pPr>
      <w:r>
        <w:t>Financial Reporting: We are responsible for the preparation of a Trustees' Annual Report that complies with the requirements of the Charities Act. This report includes a strategic report that gives insight into the objectives, activities, and achievements of the organisation.</w:t>
      </w:r>
    </w:p>
    <w:p w14:paraId="3D4C2DCE" w14:textId="24648617" w:rsidR="004421A4" w:rsidRDefault="004421A4" w:rsidP="004421A4">
      <w:pPr>
        <w:pStyle w:val="BodyText"/>
        <w:numPr>
          <w:ilvl w:val="0"/>
          <w:numId w:val="4"/>
        </w:numPr>
      </w:pPr>
      <w:r>
        <w:t>Use of Suitable Accounting Policies: We are responsible for the selection and consistent application of appropriate accounting policies, explaining and justifying any significant departures in the Financial Statements.</w:t>
      </w:r>
    </w:p>
    <w:p w14:paraId="67C8925F" w14:textId="3F78D8A1" w:rsidR="004421A4" w:rsidRDefault="004421A4" w:rsidP="004421A4">
      <w:pPr>
        <w:pStyle w:val="BodyText"/>
        <w:numPr>
          <w:ilvl w:val="0"/>
          <w:numId w:val="4"/>
        </w:numPr>
      </w:pPr>
      <w:r>
        <w:t>Judgements and Estimates: We are tasked with making judgements and estimates that are prudent and reasonable in the preparation of the Financial Statements.</w:t>
      </w:r>
    </w:p>
    <w:p w14:paraId="7B65213B" w14:textId="1A1B5BC7" w:rsidR="004421A4" w:rsidRDefault="004421A4" w:rsidP="004421A4">
      <w:pPr>
        <w:pStyle w:val="BodyText"/>
        <w:numPr>
          <w:ilvl w:val="0"/>
          <w:numId w:val="4"/>
        </w:numPr>
      </w:pPr>
      <w:r>
        <w:t>Going Concern Basis: We are responsible for preparing the Financial Statements on the going concern basis unless it is inappropriate to presume that the organisation will continue in operation.</w:t>
      </w:r>
    </w:p>
    <w:p w14:paraId="57DF8446" w14:textId="77777777" w:rsidR="004421A4" w:rsidRDefault="004421A4" w:rsidP="004421A4">
      <w:pPr>
        <w:pStyle w:val="BodyText"/>
      </w:pPr>
      <w:r>
        <w:t>In fulfilling these responsibilities, we endeavour to ensure that the Financial Statements and the Trustees' Annual Report provide a comprehensive, transparent, and accurate account of the organisation's financial activities and position. We are committed to the highest standards of integrity and governance in our stewardship of the organisation's resources and affairs.</w:t>
      </w:r>
    </w:p>
    <w:p w14:paraId="1E1BE707" w14:textId="77777777" w:rsidR="00E818EF" w:rsidRDefault="00E818EF">
      <w:pPr>
        <w:overflowPunct/>
        <w:adjustRightInd/>
        <w:spacing w:after="160" w:line="259" w:lineRule="auto"/>
        <w:textAlignment w:val="auto"/>
      </w:pPr>
      <w:r>
        <w:br w:type="page"/>
      </w:r>
    </w:p>
    <w:p w14:paraId="0910FEF8" w14:textId="24B0E0CF" w:rsidR="006C7AB0" w:rsidRDefault="00E30783" w:rsidP="006C7AB0">
      <w:pPr>
        <w:pStyle w:val="Heading1"/>
      </w:pPr>
      <w:r>
        <w:lastRenderedPageBreak/>
        <w:t>The year in brief</w:t>
      </w:r>
      <w:r w:rsidR="006C7AB0">
        <w:t>:</w:t>
      </w:r>
    </w:p>
    <w:tbl>
      <w:tblPr>
        <w:tblStyle w:val="TableGrid"/>
        <w:tblW w:w="0" w:type="auto"/>
        <w:tblLook w:val="04A0" w:firstRow="1" w:lastRow="0" w:firstColumn="1" w:lastColumn="0" w:noHBand="0" w:noVBand="1"/>
      </w:tblPr>
      <w:tblGrid>
        <w:gridCol w:w="1838"/>
        <w:gridCol w:w="6521"/>
      </w:tblGrid>
      <w:tr w:rsidR="006C7AB0" w:rsidRPr="00E30783" w14:paraId="786261AF" w14:textId="77777777" w:rsidTr="00E30783">
        <w:tc>
          <w:tcPr>
            <w:tcW w:w="1838" w:type="dxa"/>
          </w:tcPr>
          <w:p w14:paraId="6C121EB2" w14:textId="77777777" w:rsidR="006C7AB0" w:rsidRPr="00E30783" w:rsidRDefault="006C7AB0" w:rsidP="00A26999">
            <w:pPr>
              <w:pStyle w:val="NoSpacing"/>
              <w:rPr>
                <w:rFonts w:ascii="Lexend" w:hAnsi="Lexend"/>
                <w:b/>
                <w:bCs/>
                <w:sz w:val="21"/>
                <w:szCs w:val="21"/>
              </w:rPr>
            </w:pPr>
            <w:r w:rsidRPr="00E30783">
              <w:rPr>
                <w:rFonts w:ascii="Lexend" w:hAnsi="Lexend"/>
                <w:b/>
                <w:bCs/>
                <w:sz w:val="21"/>
                <w:szCs w:val="21"/>
              </w:rPr>
              <w:t>Month</w:t>
            </w:r>
          </w:p>
        </w:tc>
        <w:tc>
          <w:tcPr>
            <w:tcW w:w="6521" w:type="dxa"/>
          </w:tcPr>
          <w:p w14:paraId="0E30921F" w14:textId="4E01D9C1" w:rsidR="006C7AB0" w:rsidRPr="00E30783" w:rsidRDefault="00E30783" w:rsidP="00A26999">
            <w:pPr>
              <w:pStyle w:val="NoSpacing"/>
              <w:rPr>
                <w:rFonts w:ascii="Lexend" w:hAnsi="Lexend"/>
                <w:b/>
                <w:bCs/>
                <w:sz w:val="21"/>
                <w:szCs w:val="21"/>
              </w:rPr>
            </w:pPr>
            <w:r w:rsidRPr="00E30783">
              <w:rPr>
                <w:rFonts w:ascii="Lexend" w:hAnsi="Lexend"/>
                <w:b/>
                <w:bCs/>
                <w:sz w:val="21"/>
                <w:szCs w:val="21"/>
              </w:rPr>
              <w:t>Activity</w:t>
            </w:r>
          </w:p>
        </w:tc>
      </w:tr>
      <w:tr w:rsidR="0077478C" w:rsidRPr="00E30783" w14:paraId="1311F8C1" w14:textId="77777777" w:rsidTr="00E30783">
        <w:tc>
          <w:tcPr>
            <w:tcW w:w="1838" w:type="dxa"/>
          </w:tcPr>
          <w:p w14:paraId="2A38FDA7" w14:textId="648C2910" w:rsidR="0077478C" w:rsidRPr="00E30783" w:rsidRDefault="00A76998" w:rsidP="0077478C">
            <w:pPr>
              <w:pStyle w:val="NoSpacing"/>
              <w:rPr>
                <w:rFonts w:ascii="Lexend" w:hAnsi="Lexend"/>
                <w:sz w:val="21"/>
                <w:szCs w:val="21"/>
              </w:rPr>
            </w:pPr>
            <w:r>
              <w:rPr>
                <w:rFonts w:ascii="Lexend" w:hAnsi="Lexend"/>
                <w:sz w:val="21"/>
                <w:szCs w:val="21"/>
              </w:rPr>
              <w:t>January</w:t>
            </w:r>
          </w:p>
        </w:tc>
        <w:tc>
          <w:tcPr>
            <w:tcW w:w="6521" w:type="dxa"/>
          </w:tcPr>
          <w:p w14:paraId="6767C589" w14:textId="6480F521" w:rsidR="0077478C" w:rsidRPr="00E30783" w:rsidRDefault="00F96241" w:rsidP="0077478C">
            <w:pPr>
              <w:pStyle w:val="NoSpacing"/>
              <w:rPr>
                <w:rFonts w:ascii="Lexend" w:hAnsi="Lexend"/>
                <w:sz w:val="21"/>
                <w:szCs w:val="21"/>
              </w:rPr>
            </w:pPr>
            <w:r>
              <w:rPr>
                <w:rFonts w:ascii="Lexend" w:hAnsi="Lexend"/>
                <w:sz w:val="21"/>
                <w:szCs w:val="21"/>
              </w:rPr>
              <w:t>Annual General Meeting</w:t>
            </w:r>
          </w:p>
        </w:tc>
      </w:tr>
      <w:tr w:rsidR="00A76998" w:rsidRPr="00E30783" w14:paraId="19B968BF" w14:textId="77777777" w:rsidTr="00E30783">
        <w:tc>
          <w:tcPr>
            <w:tcW w:w="1838" w:type="dxa"/>
          </w:tcPr>
          <w:p w14:paraId="004B7650" w14:textId="77777777" w:rsidR="00A76998" w:rsidRDefault="00A76998" w:rsidP="0077478C">
            <w:pPr>
              <w:pStyle w:val="NoSpacing"/>
              <w:rPr>
                <w:rFonts w:ascii="Lexend" w:hAnsi="Lexend"/>
                <w:sz w:val="21"/>
                <w:szCs w:val="21"/>
              </w:rPr>
            </w:pPr>
          </w:p>
        </w:tc>
        <w:tc>
          <w:tcPr>
            <w:tcW w:w="6521" w:type="dxa"/>
          </w:tcPr>
          <w:p w14:paraId="6A06961B" w14:textId="56288569" w:rsidR="00A76998" w:rsidRDefault="00F96241" w:rsidP="0077478C">
            <w:pPr>
              <w:pStyle w:val="NoSpacing"/>
              <w:rPr>
                <w:rFonts w:ascii="Lexend" w:hAnsi="Lexend"/>
                <w:sz w:val="21"/>
                <w:szCs w:val="21"/>
              </w:rPr>
            </w:pPr>
            <w:r>
              <w:rPr>
                <w:rFonts w:ascii="Lexend" w:hAnsi="Lexend"/>
                <w:sz w:val="21"/>
                <w:szCs w:val="21"/>
              </w:rPr>
              <w:t>Submission of planning application to build the Broch</w:t>
            </w:r>
          </w:p>
        </w:tc>
      </w:tr>
      <w:tr w:rsidR="00A76998" w:rsidRPr="00E30783" w14:paraId="5EC81960" w14:textId="77777777" w:rsidTr="00E30783">
        <w:tc>
          <w:tcPr>
            <w:tcW w:w="1838" w:type="dxa"/>
          </w:tcPr>
          <w:p w14:paraId="4605AD7C" w14:textId="77777777" w:rsidR="00A76998" w:rsidRDefault="00A76998" w:rsidP="0077478C">
            <w:pPr>
              <w:pStyle w:val="NoSpacing"/>
              <w:rPr>
                <w:rFonts w:ascii="Lexend" w:hAnsi="Lexend"/>
                <w:sz w:val="21"/>
                <w:szCs w:val="21"/>
              </w:rPr>
            </w:pPr>
          </w:p>
        </w:tc>
        <w:tc>
          <w:tcPr>
            <w:tcW w:w="6521" w:type="dxa"/>
          </w:tcPr>
          <w:p w14:paraId="62DD4C61" w14:textId="5AAD6B29" w:rsidR="00A76998" w:rsidRDefault="00F96241" w:rsidP="0077478C">
            <w:pPr>
              <w:pStyle w:val="NoSpacing"/>
              <w:rPr>
                <w:rFonts w:ascii="Lexend" w:hAnsi="Lexend"/>
                <w:sz w:val="21"/>
                <w:szCs w:val="21"/>
              </w:rPr>
            </w:pPr>
            <w:r>
              <w:rPr>
                <w:rFonts w:ascii="Lexend" w:hAnsi="Lexend"/>
                <w:sz w:val="21"/>
                <w:szCs w:val="21"/>
              </w:rPr>
              <w:t>Robin Herrick stood down as Chair. Pete MacRae appointed new Chair</w:t>
            </w:r>
          </w:p>
        </w:tc>
      </w:tr>
      <w:tr w:rsidR="0077478C" w:rsidRPr="00E30783" w14:paraId="5CB4F121" w14:textId="77777777" w:rsidTr="00E30783">
        <w:tc>
          <w:tcPr>
            <w:tcW w:w="1838" w:type="dxa"/>
          </w:tcPr>
          <w:p w14:paraId="1DE9A24C" w14:textId="77777777" w:rsidR="0077478C" w:rsidRPr="00E30783" w:rsidRDefault="0077478C" w:rsidP="0077478C">
            <w:pPr>
              <w:pStyle w:val="NoSpacing"/>
              <w:rPr>
                <w:rFonts w:ascii="Lexend" w:hAnsi="Lexend"/>
                <w:sz w:val="21"/>
                <w:szCs w:val="21"/>
              </w:rPr>
            </w:pPr>
            <w:r w:rsidRPr="00E30783">
              <w:rPr>
                <w:rFonts w:ascii="Lexend" w:hAnsi="Lexend"/>
                <w:sz w:val="21"/>
                <w:szCs w:val="21"/>
              </w:rPr>
              <w:t>March</w:t>
            </w:r>
          </w:p>
        </w:tc>
        <w:tc>
          <w:tcPr>
            <w:tcW w:w="6521" w:type="dxa"/>
          </w:tcPr>
          <w:p w14:paraId="2703ED57" w14:textId="36F8CDBC" w:rsidR="0077478C" w:rsidRPr="00E30783" w:rsidRDefault="00F96241" w:rsidP="0077478C">
            <w:pPr>
              <w:pStyle w:val="NoSpacing"/>
              <w:rPr>
                <w:rFonts w:ascii="Lexend" w:hAnsi="Lexend"/>
                <w:sz w:val="21"/>
                <w:szCs w:val="21"/>
              </w:rPr>
            </w:pPr>
            <w:r>
              <w:rPr>
                <w:rFonts w:ascii="Lexend" w:hAnsi="Lexend"/>
                <w:sz w:val="21"/>
                <w:szCs w:val="21"/>
              </w:rPr>
              <w:t>Talks begin on collaboration deal between CBP, Flow Country &amp; UHI</w:t>
            </w:r>
          </w:p>
        </w:tc>
      </w:tr>
      <w:tr w:rsidR="0077478C" w:rsidRPr="00E30783" w14:paraId="4AE7937A" w14:textId="77777777" w:rsidTr="00E30783">
        <w:tc>
          <w:tcPr>
            <w:tcW w:w="1838" w:type="dxa"/>
          </w:tcPr>
          <w:p w14:paraId="6C465A52" w14:textId="6E82B96B" w:rsidR="0077478C" w:rsidRPr="00E30783" w:rsidRDefault="00F96241" w:rsidP="0077478C">
            <w:pPr>
              <w:pStyle w:val="NoSpacing"/>
              <w:rPr>
                <w:rFonts w:ascii="Lexend" w:hAnsi="Lexend"/>
                <w:sz w:val="21"/>
                <w:szCs w:val="21"/>
              </w:rPr>
            </w:pPr>
            <w:r>
              <w:rPr>
                <w:rFonts w:ascii="Lexend" w:hAnsi="Lexend"/>
                <w:sz w:val="21"/>
                <w:szCs w:val="21"/>
              </w:rPr>
              <w:t>April</w:t>
            </w:r>
          </w:p>
        </w:tc>
        <w:tc>
          <w:tcPr>
            <w:tcW w:w="6521" w:type="dxa"/>
          </w:tcPr>
          <w:p w14:paraId="6203E7FC" w14:textId="170266A6" w:rsidR="0077478C" w:rsidRPr="00E30783" w:rsidRDefault="00F96241" w:rsidP="0077478C">
            <w:pPr>
              <w:pStyle w:val="NoSpacing"/>
              <w:rPr>
                <w:rFonts w:ascii="Lexend" w:hAnsi="Lexend"/>
                <w:sz w:val="21"/>
                <w:szCs w:val="21"/>
              </w:rPr>
            </w:pPr>
            <w:r>
              <w:rPr>
                <w:rFonts w:ascii="Lexend" w:hAnsi="Lexend"/>
                <w:sz w:val="21"/>
                <w:szCs w:val="21"/>
              </w:rPr>
              <w:t xml:space="preserve">Presentation to </w:t>
            </w:r>
            <w:proofErr w:type="spellStart"/>
            <w:r>
              <w:rPr>
                <w:rFonts w:ascii="Lexend" w:hAnsi="Lexend"/>
                <w:sz w:val="21"/>
                <w:szCs w:val="21"/>
              </w:rPr>
              <w:t>Trimontium</w:t>
            </w:r>
            <w:proofErr w:type="spellEnd"/>
            <w:r>
              <w:rPr>
                <w:rFonts w:ascii="Lexend" w:hAnsi="Lexend"/>
                <w:sz w:val="21"/>
                <w:szCs w:val="21"/>
              </w:rPr>
              <w:t xml:space="preserve"> Trust in Melrose</w:t>
            </w:r>
          </w:p>
        </w:tc>
      </w:tr>
      <w:tr w:rsidR="008E2ABA" w:rsidRPr="00E30783" w14:paraId="36ECDB3D" w14:textId="77777777" w:rsidTr="00E30783">
        <w:tc>
          <w:tcPr>
            <w:tcW w:w="1838" w:type="dxa"/>
          </w:tcPr>
          <w:p w14:paraId="27BA2E82" w14:textId="572D0D7F" w:rsidR="008E2ABA" w:rsidRPr="00E30783" w:rsidRDefault="00F96241" w:rsidP="0077478C">
            <w:pPr>
              <w:pStyle w:val="NoSpacing"/>
              <w:rPr>
                <w:rFonts w:ascii="Lexend" w:hAnsi="Lexend"/>
                <w:sz w:val="21"/>
                <w:szCs w:val="21"/>
              </w:rPr>
            </w:pPr>
            <w:r>
              <w:rPr>
                <w:rFonts w:ascii="Lexend" w:hAnsi="Lexend"/>
                <w:sz w:val="21"/>
                <w:szCs w:val="21"/>
              </w:rPr>
              <w:t>May</w:t>
            </w:r>
          </w:p>
        </w:tc>
        <w:tc>
          <w:tcPr>
            <w:tcW w:w="6521" w:type="dxa"/>
          </w:tcPr>
          <w:p w14:paraId="2C96F975" w14:textId="30DA9E0E" w:rsidR="008E2ABA" w:rsidRDefault="00F96241" w:rsidP="0077478C">
            <w:pPr>
              <w:pStyle w:val="NoSpacing"/>
              <w:rPr>
                <w:rFonts w:ascii="Lexend" w:hAnsi="Lexend"/>
                <w:sz w:val="21"/>
                <w:szCs w:val="21"/>
              </w:rPr>
            </w:pPr>
            <w:proofErr w:type="spellStart"/>
            <w:r>
              <w:rPr>
                <w:rFonts w:ascii="Lexend" w:hAnsi="Lexend"/>
                <w:sz w:val="21"/>
                <w:szCs w:val="21"/>
              </w:rPr>
              <w:t>Flygla</w:t>
            </w:r>
            <w:proofErr w:type="spellEnd"/>
            <w:r>
              <w:rPr>
                <w:rFonts w:ascii="Lexend" w:hAnsi="Lexend"/>
                <w:sz w:val="21"/>
                <w:szCs w:val="21"/>
              </w:rPr>
              <w:t xml:space="preserve"> site visit by Reps from Flow Country and UHI</w:t>
            </w:r>
          </w:p>
        </w:tc>
      </w:tr>
      <w:tr w:rsidR="008E2ABA" w:rsidRPr="00E30783" w14:paraId="685A4480" w14:textId="77777777" w:rsidTr="00E30783">
        <w:tc>
          <w:tcPr>
            <w:tcW w:w="1838" w:type="dxa"/>
          </w:tcPr>
          <w:p w14:paraId="78577E41" w14:textId="6F583890" w:rsidR="008E2ABA" w:rsidRDefault="008E2ABA" w:rsidP="0077478C">
            <w:pPr>
              <w:pStyle w:val="NoSpacing"/>
              <w:rPr>
                <w:rFonts w:ascii="Lexend" w:hAnsi="Lexend"/>
                <w:sz w:val="21"/>
                <w:szCs w:val="21"/>
              </w:rPr>
            </w:pPr>
          </w:p>
        </w:tc>
        <w:tc>
          <w:tcPr>
            <w:tcW w:w="6521" w:type="dxa"/>
          </w:tcPr>
          <w:p w14:paraId="4F937E1F" w14:textId="3F79B44F" w:rsidR="008E2ABA" w:rsidRDefault="00F96241" w:rsidP="0077478C">
            <w:pPr>
              <w:pStyle w:val="NoSpacing"/>
              <w:rPr>
                <w:rFonts w:ascii="Lexend" w:hAnsi="Lexend"/>
                <w:sz w:val="21"/>
                <w:szCs w:val="21"/>
              </w:rPr>
            </w:pPr>
            <w:r>
              <w:rPr>
                <w:rFonts w:ascii="Lexend" w:hAnsi="Lexend"/>
                <w:sz w:val="21"/>
                <w:szCs w:val="21"/>
              </w:rPr>
              <w:t>Draft MOU for collaboration proposal issued for consideration</w:t>
            </w:r>
          </w:p>
        </w:tc>
      </w:tr>
      <w:tr w:rsidR="00F96241" w:rsidRPr="00E30783" w14:paraId="31B995DE" w14:textId="77777777" w:rsidTr="00E30783">
        <w:tc>
          <w:tcPr>
            <w:tcW w:w="1838" w:type="dxa"/>
          </w:tcPr>
          <w:p w14:paraId="6365895F" w14:textId="77777777" w:rsidR="00F96241" w:rsidRDefault="00F96241" w:rsidP="0077478C">
            <w:pPr>
              <w:pStyle w:val="NoSpacing"/>
              <w:rPr>
                <w:rFonts w:ascii="Lexend" w:hAnsi="Lexend"/>
                <w:sz w:val="21"/>
                <w:szCs w:val="21"/>
              </w:rPr>
            </w:pPr>
          </w:p>
        </w:tc>
        <w:tc>
          <w:tcPr>
            <w:tcW w:w="6521" w:type="dxa"/>
          </w:tcPr>
          <w:p w14:paraId="4953DFB2" w14:textId="6A3FB44D" w:rsidR="00F96241" w:rsidRDefault="00F96241" w:rsidP="0077478C">
            <w:pPr>
              <w:pStyle w:val="NoSpacing"/>
              <w:rPr>
                <w:rFonts w:ascii="Lexend" w:hAnsi="Lexend"/>
                <w:sz w:val="21"/>
                <w:szCs w:val="21"/>
              </w:rPr>
            </w:pPr>
            <w:r>
              <w:rPr>
                <w:rFonts w:ascii="Lexend" w:hAnsi="Lexend"/>
                <w:sz w:val="21"/>
                <w:szCs w:val="21"/>
              </w:rPr>
              <w:t>Presentation to Clyne Heritage Society</w:t>
            </w:r>
          </w:p>
        </w:tc>
      </w:tr>
      <w:tr w:rsidR="00F96241" w:rsidRPr="00E30783" w14:paraId="0FD84961" w14:textId="77777777" w:rsidTr="00E30783">
        <w:tc>
          <w:tcPr>
            <w:tcW w:w="1838" w:type="dxa"/>
          </w:tcPr>
          <w:p w14:paraId="1C17E0DB" w14:textId="158657F5" w:rsidR="00F96241" w:rsidRDefault="00F96241" w:rsidP="0077478C">
            <w:pPr>
              <w:pStyle w:val="NoSpacing"/>
              <w:rPr>
                <w:rFonts w:ascii="Lexend" w:hAnsi="Lexend"/>
                <w:sz w:val="21"/>
                <w:szCs w:val="21"/>
              </w:rPr>
            </w:pPr>
            <w:r>
              <w:rPr>
                <w:rFonts w:ascii="Lexend" w:hAnsi="Lexend"/>
                <w:sz w:val="21"/>
                <w:szCs w:val="21"/>
              </w:rPr>
              <w:t>June</w:t>
            </w:r>
          </w:p>
        </w:tc>
        <w:tc>
          <w:tcPr>
            <w:tcW w:w="6521" w:type="dxa"/>
          </w:tcPr>
          <w:p w14:paraId="5B1A0254" w14:textId="7FCCFB5B" w:rsidR="00F96241" w:rsidRDefault="00F96241" w:rsidP="0077478C">
            <w:pPr>
              <w:pStyle w:val="NoSpacing"/>
              <w:rPr>
                <w:rFonts w:ascii="Lexend" w:hAnsi="Lexend"/>
                <w:sz w:val="21"/>
                <w:szCs w:val="21"/>
              </w:rPr>
            </w:pPr>
            <w:r>
              <w:rPr>
                <w:rFonts w:ascii="Lexend" w:hAnsi="Lexend"/>
                <w:sz w:val="21"/>
                <w:szCs w:val="21"/>
              </w:rPr>
              <w:t>Formal presentation to Flow Country Trustees on collaboration plan</w:t>
            </w:r>
          </w:p>
        </w:tc>
      </w:tr>
      <w:tr w:rsidR="00F96241" w:rsidRPr="00E30783" w14:paraId="30169C69" w14:textId="77777777" w:rsidTr="00E30783">
        <w:tc>
          <w:tcPr>
            <w:tcW w:w="1838" w:type="dxa"/>
          </w:tcPr>
          <w:p w14:paraId="08E7DB67" w14:textId="77777777" w:rsidR="00F96241" w:rsidRDefault="00F96241" w:rsidP="0077478C">
            <w:pPr>
              <w:pStyle w:val="NoSpacing"/>
              <w:rPr>
                <w:rFonts w:ascii="Lexend" w:hAnsi="Lexend"/>
                <w:sz w:val="21"/>
                <w:szCs w:val="21"/>
              </w:rPr>
            </w:pPr>
          </w:p>
        </w:tc>
        <w:tc>
          <w:tcPr>
            <w:tcW w:w="6521" w:type="dxa"/>
          </w:tcPr>
          <w:p w14:paraId="41D8AAA0" w14:textId="08ED7EF5" w:rsidR="00F96241" w:rsidRDefault="00F96241" w:rsidP="0077478C">
            <w:pPr>
              <w:pStyle w:val="NoSpacing"/>
              <w:rPr>
                <w:rFonts w:ascii="Lexend" w:hAnsi="Lexend"/>
                <w:sz w:val="21"/>
                <w:szCs w:val="21"/>
              </w:rPr>
            </w:pPr>
            <w:r>
              <w:rPr>
                <w:rFonts w:ascii="Lexend" w:hAnsi="Lexend"/>
                <w:sz w:val="21"/>
                <w:szCs w:val="21"/>
              </w:rPr>
              <w:t>Flow Country Trustees unanimously back the plan</w:t>
            </w:r>
          </w:p>
        </w:tc>
      </w:tr>
      <w:tr w:rsidR="0077478C" w:rsidRPr="00E30783" w14:paraId="716C688E" w14:textId="77777777" w:rsidTr="00E30783">
        <w:tc>
          <w:tcPr>
            <w:tcW w:w="1838" w:type="dxa"/>
          </w:tcPr>
          <w:p w14:paraId="0ACBC790" w14:textId="33B3952A" w:rsidR="0077478C" w:rsidRPr="00E30783" w:rsidRDefault="00762144" w:rsidP="0077478C">
            <w:pPr>
              <w:pStyle w:val="NoSpacing"/>
              <w:rPr>
                <w:rFonts w:ascii="Lexend" w:hAnsi="Lexend"/>
                <w:sz w:val="21"/>
                <w:szCs w:val="21"/>
              </w:rPr>
            </w:pPr>
            <w:r>
              <w:rPr>
                <w:rFonts w:ascii="Lexend" w:hAnsi="Lexend"/>
                <w:sz w:val="21"/>
                <w:szCs w:val="21"/>
              </w:rPr>
              <w:t>July</w:t>
            </w:r>
          </w:p>
        </w:tc>
        <w:tc>
          <w:tcPr>
            <w:tcW w:w="6521" w:type="dxa"/>
          </w:tcPr>
          <w:p w14:paraId="46B38E71" w14:textId="5EB59D20" w:rsidR="0077478C" w:rsidRPr="00E30783" w:rsidRDefault="004457FD" w:rsidP="0077478C">
            <w:pPr>
              <w:pStyle w:val="NoSpacing"/>
              <w:rPr>
                <w:rFonts w:ascii="Lexend" w:hAnsi="Lexend"/>
                <w:sz w:val="21"/>
                <w:szCs w:val="21"/>
              </w:rPr>
            </w:pPr>
            <w:r>
              <w:rPr>
                <w:rFonts w:ascii="Lexend" w:hAnsi="Lexend"/>
                <w:sz w:val="21"/>
                <w:szCs w:val="21"/>
              </w:rPr>
              <w:t>ERI/UHI formally back the collaboration plan</w:t>
            </w:r>
          </w:p>
        </w:tc>
      </w:tr>
      <w:tr w:rsidR="00175D39" w:rsidRPr="00E30783" w14:paraId="225C839D" w14:textId="77777777" w:rsidTr="00E30783">
        <w:tc>
          <w:tcPr>
            <w:tcW w:w="1838" w:type="dxa"/>
          </w:tcPr>
          <w:p w14:paraId="4132E1BA" w14:textId="2D1DCD2E" w:rsidR="00175D39" w:rsidRDefault="00A76998" w:rsidP="0077478C">
            <w:pPr>
              <w:pStyle w:val="NoSpacing"/>
              <w:rPr>
                <w:rFonts w:ascii="Lexend" w:hAnsi="Lexend"/>
                <w:sz w:val="21"/>
                <w:szCs w:val="21"/>
              </w:rPr>
            </w:pPr>
            <w:r>
              <w:rPr>
                <w:rFonts w:ascii="Lexend" w:hAnsi="Lexend"/>
                <w:sz w:val="21"/>
                <w:szCs w:val="21"/>
              </w:rPr>
              <w:t>August</w:t>
            </w:r>
          </w:p>
        </w:tc>
        <w:tc>
          <w:tcPr>
            <w:tcW w:w="6521" w:type="dxa"/>
          </w:tcPr>
          <w:p w14:paraId="580A689F" w14:textId="453EA7CE" w:rsidR="00175D39" w:rsidRDefault="004457FD" w:rsidP="0077478C">
            <w:pPr>
              <w:pStyle w:val="NoSpacing"/>
              <w:rPr>
                <w:rFonts w:ascii="Lexend" w:hAnsi="Lexend"/>
                <w:sz w:val="21"/>
                <w:szCs w:val="21"/>
              </w:rPr>
            </w:pPr>
            <w:r w:rsidRPr="004457FD">
              <w:rPr>
                <w:rFonts w:ascii="Lexend" w:hAnsi="Lexend"/>
                <w:sz w:val="21"/>
                <w:szCs w:val="21"/>
              </w:rPr>
              <w:t>CBP/FCP and UHI sign the MOU on collaboration and public announcement made</w:t>
            </w:r>
          </w:p>
        </w:tc>
      </w:tr>
      <w:tr w:rsidR="00A76998" w:rsidRPr="00E30783" w14:paraId="5FE58809" w14:textId="77777777" w:rsidTr="00E30783">
        <w:tc>
          <w:tcPr>
            <w:tcW w:w="1838" w:type="dxa"/>
          </w:tcPr>
          <w:p w14:paraId="3CB8E7C9" w14:textId="77777777" w:rsidR="00A76998" w:rsidRDefault="00A76998" w:rsidP="0077478C">
            <w:pPr>
              <w:pStyle w:val="NoSpacing"/>
              <w:rPr>
                <w:rFonts w:ascii="Lexend" w:hAnsi="Lexend"/>
                <w:sz w:val="21"/>
                <w:szCs w:val="21"/>
              </w:rPr>
            </w:pPr>
          </w:p>
        </w:tc>
        <w:tc>
          <w:tcPr>
            <w:tcW w:w="6521" w:type="dxa"/>
          </w:tcPr>
          <w:p w14:paraId="1CA0CD02" w14:textId="68C5CDEC" w:rsidR="00A76998" w:rsidRDefault="004457FD" w:rsidP="0077478C">
            <w:pPr>
              <w:pStyle w:val="NoSpacing"/>
              <w:rPr>
                <w:rFonts w:ascii="Lexend" w:hAnsi="Lexend"/>
                <w:sz w:val="21"/>
                <w:szCs w:val="21"/>
              </w:rPr>
            </w:pPr>
            <w:r w:rsidRPr="004457FD">
              <w:rPr>
                <w:rFonts w:ascii="Lexend" w:hAnsi="Lexend"/>
                <w:sz w:val="21"/>
                <w:szCs w:val="21"/>
              </w:rPr>
              <w:t xml:space="preserve">Crowd Funding scheme launched to raise money to buy the </w:t>
            </w:r>
            <w:proofErr w:type="spellStart"/>
            <w:r w:rsidRPr="004457FD">
              <w:rPr>
                <w:rFonts w:ascii="Lexend" w:hAnsi="Lexend"/>
                <w:sz w:val="21"/>
                <w:szCs w:val="21"/>
              </w:rPr>
              <w:t>Flygla</w:t>
            </w:r>
            <w:proofErr w:type="spellEnd"/>
            <w:r w:rsidRPr="004457FD">
              <w:rPr>
                <w:rFonts w:ascii="Lexend" w:hAnsi="Lexend"/>
                <w:sz w:val="21"/>
                <w:szCs w:val="21"/>
              </w:rPr>
              <w:t xml:space="preserve"> site.</w:t>
            </w:r>
          </w:p>
        </w:tc>
      </w:tr>
      <w:tr w:rsidR="00A76998" w:rsidRPr="00E30783" w14:paraId="0AF53FF9" w14:textId="77777777" w:rsidTr="00E30783">
        <w:tc>
          <w:tcPr>
            <w:tcW w:w="1838" w:type="dxa"/>
          </w:tcPr>
          <w:p w14:paraId="0046634B" w14:textId="345B44BC" w:rsidR="00A76998" w:rsidRDefault="004457FD" w:rsidP="0077478C">
            <w:pPr>
              <w:pStyle w:val="NoSpacing"/>
              <w:rPr>
                <w:rFonts w:ascii="Lexend" w:hAnsi="Lexend"/>
                <w:sz w:val="21"/>
                <w:szCs w:val="21"/>
              </w:rPr>
            </w:pPr>
            <w:r>
              <w:rPr>
                <w:rFonts w:ascii="Lexend" w:hAnsi="Lexend"/>
                <w:sz w:val="21"/>
                <w:szCs w:val="21"/>
              </w:rPr>
              <w:t>September</w:t>
            </w:r>
          </w:p>
        </w:tc>
        <w:tc>
          <w:tcPr>
            <w:tcW w:w="6521" w:type="dxa"/>
          </w:tcPr>
          <w:p w14:paraId="275BE1E1" w14:textId="649A7999" w:rsidR="00A76998" w:rsidRDefault="004457FD" w:rsidP="0077478C">
            <w:pPr>
              <w:pStyle w:val="NoSpacing"/>
              <w:rPr>
                <w:rFonts w:ascii="Lexend" w:hAnsi="Lexend"/>
                <w:sz w:val="21"/>
                <w:szCs w:val="21"/>
              </w:rPr>
            </w:pPr>
            <w:r w:rsidRPr="004457FD">
              <w:rPr>
                <w:rFonts w:ascii="Lexend" w:hAnsi="Lexend"/>
                <w:sz w:val="21"/>
                <w:szCs w:val="21"/>
              </w:rPr>
              <w:t xml:space="preserve">Funding request made to </w:t>
            </w:r>
            <w:proofErr w:type="spellStart"/>
            <w:r w:rsidRPr="004457FD">
              <w:rPr>
                <w:rFonts w:ascii="Lexend" w:hAnsi="Lexend"/>
                <w:sz w:val="21"/>
                <w:szCs w:val="21"/>
              </w:rPr>
              <w:t>Camster</w:t>
            </w:r>
            <w:proofErr w:type="spellEnd"/>
            <w:r w:rsidRPr="004457FD">
              <w:rPr>
                <w:rFonts w:ascii="Lexend" w:hAnsi="Lexend"/>
                <w:sz w:val="21"/>
                <w:szCs w:val="21"/>
              </w:rPr>
              <w:t xml:space="preserve"> Windfarm for help buy the site</w:t>
            </w:r>
          </w:p>
        </w:tc>
      </w:tr>
      <w:tr w:rsidR="0077478C" w:rsidRPr="00E30783" w14:paraId="07E6A268" w14:textId="77777777" w:rsidTr="00E30783">
        <w:tc>
          <w:tcPr>
            <w:tcW w:w="1838" w:type="dxa"/>
          </w:tcPr>
          <w:p w14:paraId="6ED34DD2" w14:textId="0C2E66EF" w:rsidR="0077478C" w:rsidRDefault="0077478C" w:rsidP="0077478C">
            <w:pPr>
              <w:pStyle w:val="NoSpacing"/>
              <w:rPr>
                <w:rFonts w:ascii="Lexend" w:hAnsi="Lexend"/>
                <w:sz w:val="21"/>
                <w:szCs w:val="21"/>
              </w:rPr>
            </w:pPr>
          </w:p>
        </w:tc>
        <w:tc>
          <w:tcPr>
            <w:tcW w:w="6521" w:type="dxa"/>
          </w:tcPr>
          <w:p w14:paraId="3B5D5DDC" w14:textId="3710923F" w:rsidR="0077478C" w:rsidRDefault="004457FD" w:rsidP="0077478C">
            <w:pPr>
              <w:pStyle w:val="NoSpacing"/>
              <w:rPr>
                <w:rFonts w:ascii="Lexend" w:hAnsi="Lexend"/>
                <w:sz w:val="21"/>
                <w:szCs w:val="21"/>
              </w:rPr>
            </w:pPr>
            <w:r>
              <w:rPr>
                <w:rFonts w:ascii="Lexend" w:hAnsi="Lexend"/>
                <w:sz w:val="21"/>
                <w:szCs w:val="21"/>
              </w:rPr>
              <w:t>Presentation to Wick Baptist Church</w:t>
            </w:r>
          </w:p>
        </w:tc>
      </w:tr>
      <w:tr w:rsidR="004E5C68" w:rsidRPr="00E30783" w14:paraId="5C589135" w14:textId="77777777" w:rsidTr="00E30783">
        <w:tc>
          <w:tcPr>
            <w:tcW w:w="1838" w:type="dxa"/>
          </w:tcPr>
          <w:p w14:paraId="65943087" w14:textId="65310CD9" w:rsidR="004E5C68" w:rsidRDefault="004E5C68" w:rsidP="004E5C68">
            <w:pPr>
              <w:pStyle w:val="NoSpacing"/>
              <w:rPr>
                <w:rFonts w:ascii="Lexend" w:hAnsi="Lexend"/>
                <w:sz w:val="21"/>
                <w:szCs w:val="21"/>
              </w:rPr>
            </w:pPr>
            <w:r>
              <w:rPr>
                <w:rFonts w:ascii="Lexend" w:hAnsi="Lexend"/>
                <w:sz w:val="21"/>
                <w:szCs w:val="21"/>
              </w:rPr>
              <w:t>October</w:t>
            </w:r>
          </w:p>
        </w:tc>
        <w:tc>
          <w:tcPr>
            <w:tcW w:w="6521" w:type="dxa"/>
          </w:tcPr>
          <w:p w14:paraId="0116A22F" w14:textId="380CAE99" w:rsidR="004E5C68" w:rsidRDefault="004457FD" w:rsidP="004E5C68">
            <w:pPr>
              <w:pStyle w:val="NoSpacing"/>
              <w:rPr>
                <w:rFonts w:ascii="Lexend" w:hAnsi="Lexend"/>
                <w:sz w:val="21"/>
                <w:szCs w:val="21"/>
              </w:rPr>
            </w:pPr>
            <w:r w:rsidRPr="004457FD">
              <w:rPr>
                <w:rFonts w:ascii="Lexend" w:hAnsi="Lexend"/>
                <w:sz w:val="21"/>
                <w:szCs w:val="21"/>
              </w:rPr>
              <w:t>Planning permission for Broch approved (with conditions)</w:t>
            </w:r>
          </w:p>
        </w:tc>
      </w:tr>
      <w:tr w:rsidR="008E2ABA" w:rsidRPr="00E30783" w14:paraId="63D48CBB" w14:textId="77777777" w:rsidTr="00E30783">
        <w:tc>
          <w:tcPr>
            <w:tcW w:w="1838" w:type="dxa"/>
          </w:tcPr>
          <w:p w14:paraId="3D28593C" w14:textId="1F6A3479" w:rsidR="008E2ABA" w:rsidRDefault="008E2ABA" w:rsidP="004E5C68">
            <w:pPr>
              <w:pStyle w:val="NoSpacing"/>
              <w:rPr>
                <w:rFonts w:ascii="Lexend" w:hAnsi="Lexend"/>
                <w:sz w:val="21"/>
                <w:szCs w:val="21"/>
              </w:rPr>
            </w:pPr>
            <w:r>
              <w:rPr>
                <w:rFonts w:ascii="Lexend" w:hAnsi="Lexend"/>
                <w:sz w:val="21"/>
                <w:szCs w:val="21"/>
              </w:rPr>
              <w:t>November</w:t>
            </w:r>
          </w:p>
        </w:tc>
        <w:tc>
          <w:tcPr>
            <w:tcW w:w="6521" w:type="dxa"/>
          </w:tcPr>
          <w:p w14:paraId="4FF4224C" w14:textId="1CFC2DDA" w:rsidR="008E2ABA" w:rsidRDefault="004457FD" w:rsidP="004E5C68">
            <w:pPr>
              <w:pStyle w:val="NoSpacing"/>
              <w:rPr>
                <w:rFonts w:ascii="Lexend" w:hAnsi="Lexend"/>
                <w:sz w:val="21"/>
                <w:szCs w:val="21"/>
              </w:rPr>
            </w:pPr>
            <w:r w:rsidRPr="004457FD">
              <w:rPr>
                <w:rFonts w:ascii="Lexend" w:hAnsi="Lexend"/>
                <w:sz w:val="21"/>
                <w:szCs w:val="21"/>
              </w:rPr>
              <w:t>Funding request made to SSEN Regional Fund to help buy the site</w:t>
            </w:r>
          </w:p>
        </w:tc>
      </w:tr>
      <w:tr w:rsidR="004457FD" w:rsidRPr="00E30783" w14:paraId="3FAE94D7" w14:textId="77777777" w:rsidTr="00E30783">
        <w:tc>
          <w:tcPr>
            <w:tcW w:w="1838" w:type="dxa"/>
          </w:tcPr>
          <w:p w14:paraId="4550C1AC" w14:textId="77777777" w:rsidR="004457FD" w:rsidRDefault="004457FD" w:rsidP="004E5C68">
            <w:pPr>
              <w:pStyle w:val="NoSpacing"/>
              <w:rPr>
                <w:rFonts w:ascii="Lexend" w:hAnsi="Lexend"/>
                <w:sz w:val="21"/>
                <w:szCs w:val="21"/>
              </w:rPr>
            </w:pPr>
          </w:p>
        </w:tc>
        <w:tc>
          <w:tcPr>
            <w:tcW w:w="6521" w:type="dxa"/>
          </w:tcPr>
          <w:p w14:paraId="4622CA10" w14:textId="08883A2D" w:rsidR="004457FD" w:rsidRPr="004457FD" w:rsidRDefault="004457FD" w:rsidP="004E5C68">
            <w:pPr>
              <w:pStyle w:val="NoSpacing"/>
              <w:rPr>
                <w:rFonts w:ascii="Lexend" w:hAnsi="Lexend"/>
                <w:sz w:val="21"/>
                <w:szCs w:val="21"/>
              </w:rPr>
            </w:pPr>
            <w:r w:rsidRPr="004457FD">
              <w:rPr>
                <w:rFonts w:ascii="Lexend" w:hAnsi="Lexend"/>
                <w:sz w:val="21"/>
                <w:szCs w:val="21"/>
              </w:rPr>
              <w:t>CBP formally changes its business address to LLCCDC office at Lybster</w:t>
            </w:r>
          </w:p>
        </w:tc>
      </w:tr>
      <w:tr w:rsidR="00175D39" w:rsidRPr="00E30783" w14:paraId="63AE06AF" w14:textId="77777777" w:rsidTr="00E30783">
        <w:tc>
          <w:tcPr>
            <w:tcW w:w="1838" w:type="dxa"/>
          </w:tcPr>
          <w:p w14:paraId="081AF95A" w14:textId="07FB77F6" w:rsidR="00175D39" w:rsidRDefault="00175D39" w:rsidP="004E5C68">
            <w:pPr>
              <w:pStyle w:val="NoSpacing"/>
              <w:rPr>
                <w:rFonts w:ascii="Lexend" w:hAnsi="Lexend"/>
                <w:sz w:val="21"/>
                <w:szCs w:val="21"/>
              </w:rPr>
            </w:pPr>
          </w:p>
        </w:tc>
        <w:tc>
          <w:tcPr>
            <w:tcW w:w="6521" w:type="dxa"/>
          </w:tcPr>
          <w:p w14:paraId="0DDC9E35" w14:textId="05F7B155" w:rsidR="00175D39" w:rsidRDefault="004457FD" w:rsidP="004E5C68">
            <w:pPr>
              <w:pStyle w:val="NoSpacing"/>
              <w:rPr>
                <w:rFonts w:ascii="Lexend" w:hAnsi="Lexend"/>
                <w:sz w:val="21"/>
                <w:szCs w:val="21"/>
              </w:rPr>
            </w:pPr>
            <w:r>
              <w:rPr>
                <w:rFonts w:ascii="Lexend" w:hAnsi="Lexend"/>
                <w:sz w:val="21"/>
                <w:szCs w:val="21"/>
              </w:rPr>
              <w:t>CBP attend The Flow Country Tourism event in Wick</w:t>
            </w:r>
          </w:p>
        </w:tc>
      </w:tr>
      <w:tr w:rsidR="00204440" w:rsidRPr="00E30783" w14:paraId="28C30D71" w14:textId="77777777" w:rsidTr="00E30783">
        <w:tc>
          <w:tcPr>
            <w:tcW w:w="1838" w:type="dxa"/>
          </w:tcPr>
          <w:p w14:paraId="694FC14E" w14:textId="41B43C1B" w:rsidR="00204440" w:rsidRDefault="004457FD" w:rsidP="004E5C68">
            <w:pPr>
              <w:pStyle w:val="NoSpacing"/>
              <w:rPr>
                <w:rFonts w:ascii="Lexend" w:hAnsi="Lexend"/>
                <w:sz w:val="21"/>
                <w:szCs w:val="21"/>
              </w:rPr>
            </w:pPr>
            <w:r>
              <w:rPr>
                <w:rFonts w:ascii="Lexend" w:hAnsi="Lexend"/>
                <w:sz w:val="21"/>
                <w:szCs w:val="21"/>
              </w:rPr>
              <w:t>December</w:t>
            </w:r>
          </w:p>
        </w:tc>
        <w:tc>
          <w:tcPr>
            <w:tcW w:w="6521" w:type="dxa"/>
          </w:tcPr>
          <w:p w14:paraId="33B7AF0B" w14:textId="2ADFD81C" w:rsidR="00204440" w:rsidRDefault="004457FD" w:rsidP="004E5C68">
            <w:pPr>
              <w:pStyle w:val="NoSpacing"/>
              <w:rPr>
                <w:rFonts w:ascii="Lexend" w:hAnsi="Lexend"/>
                <w:sz w:val="21"/>
                <w:szCs w:val="21"/>
              </w:rPr>
            </w:pPr>
            <w:r>
              <w:rPr>
                <w:rFonts w:ascii="Lexend" w:hAnsi="Lexend"/>
                <w:sz w:val="21"/>
                <w:szCs w:val="21"/>
              </w:rPr>
              <w:t>AGM held in Lybster</w:t>
            </w:r>
          </w:p>
        </w:tc>
      </w:tr>
    </w:tbl>
    <w:p w14:paraId="67142226" w14:textId="77777777" w:rsidR="006C7AB0" w:rsidRDefault="006C7AB0" w:rsidP="006C7AB0"/>
    <w:p w14:paraId="472BF999" w14:textId="02AF0386" w:rsidR="000075AC" w:rsidRDefault="000075AC" w:rsidP="006C7AB0">
      <w:pPr>
        <w:pStyle w:val="BodyText"/>
      </w:pPr>
    </w:p>
    <w:sectPr w:rsidR="000075A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BEB21" w14:textId="77777777" w:rsidR="00A74A67" w:rsidRDefault="00A74A67" w:rsidP="00A43980">
      <w:r>
        <w:separator/>
      </w:r>
    </w:p>
  </w:endnote>
  <w:endnote w:type="continuationSeparator" w:id="0">
    <w:p w14:paraId="2AF49FAC" w14:textId="77777777" w:rsidR="00A74A67" w:rsidRDefault="00A74A67" w:rsidP="00A439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exend">
    <w:altName w:val="Calibri"/>
    <w:panose1 w:val="020B0604020202020204"/>
    <w:charset w:val="00"/>
    <w:family w:val="auto"/>
    <w:pitch w:val="variable"/>
    <w:sig w:usb0="A00000FF" w:usb1="4000205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018A8" w14:textId="77777777" w:rsidR="00A43980" w:rsidRDefault="00A439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2F69D" w14:textId="77777777" w:rsidR="00A43980" w:rsidRDefault="00A43980" w:rsidP="00A43980">
    <w:pPr>
      <w:tabs>
        <w:tab w:val="right" w:pos="9070"/>
      </w:tabs>
    </w:pPr>
    <w:r>
      <w:t xml:space="preserve">Caithness Broch Project, </w:t>
    </w:r>
    <w:r w:rsidRPr="00C664EC">
      <w:t>Registered Charity SC046307</w:t>
    </w:r>
    <w:r>
      <w:tab/>
      <w:t xml:space="preserve">Page </w:t>
    </w:r>
    <w:r>
      <w:fldChar w:fldCharType="begin"/>
    </w:r>
    <w:r>
      <w:instrText xml:space="preserve"> PAGE   \* MERGEFORMAT </w:instrText>
    </w:r>
    <w:r>
      <w:fldChar w:fldCharType="separate"/>
    </w:r>
    <w:r>
      <w:t>1</w:t>
    </w:r>
    <w:r>
      <w:rPr>
        <w:noProof/>
      </w:rPr>
      <w:fldChar w:fldCharType="end"/>
    </w:r>
    <w:r>
      <w:rPr>
        <w:noProof/>
      </w:rPr>
      <w:t xml:space="preserve"> of </w:t>
    </w:r>
    <w:r>
      <w:rPr>
        <w:noProof/>
      </w:rPr>
      <w:fldChar w:fldCharType="begin"/>
    </w:r>
    <w:r>
      <w:rPr>
        <w:noProof/>
      </w:rPr>
      <w:instrText xml:space="preserve"> NUMPAGES   \* MERGEFORMAT </w:instrText>
    </w:r>
    <w:r>
      <w:rPr>
        <w:noProof/>
      </w:rPr>
      <w:fldChar w:fldCharType="separate"/>
    </w:r>
    <w:r>
      <w:rPr>
        <w:noProof/>
      </w:rPr>
      <w:t>2</w:t>
    </w:r>
    <w:r>
      <w:rPr>
        <w:noProof/>
      </w:rPr>
      <w:fldChar w:fldCharType="end"/>
    </w:r>
  </w:p>
  <w:p w14:paraId="03CBCDF0" w14:textId="77777777" w:rsidR="00A43980" w:rsidRPr="00C84E2C" w:rsidRDefault="00A43980" w:rsidP="00A43980">
    <w:pPr>
      <w:tabs>
        <w:tab w:val="right" w:pos="9070"/>
      </w:tabs>
    </w:pPr>
    <w:r w:rsidRPr="00C664EC">
      <w:t>50 Springpark Terrace, Thurso, Caithness, KW14 8NN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02FAD" w14:textId="77777777" w:rsidR="00A43980" w:rsidRDefault="00A439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C8ADE" w14:textId="77777777" w:rsidR="00A74A67" w:rsidRDefault="00A74A67" w:rsidP="00A43980">
      <w:r>
        <w:separator/>
      </w:r>
    </w:p>
  </w:footnote>
  <w:footnote w:type="continuationSeparator" w:id="0">
    <w:p w14:paraId="50E0485E" w14:textId="77777777" w:rsidR="00A74A67" w:rsidRDefault="00A74A67" w:rsidP="00A439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866A0D" w14:textId="77777777" w:rsidR="00A43980" w:rsidRDefault="00A439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A29FD" w14:textId="77777777" w:rsidR="00A43980" w:rsidRPr="00ED4413" w:rsidRDefault="00A43980" w:rsidP="00A43980">
    <w:pPr>
      <w:pStyle w:val="Header"/>
      <w:jc w:val="center"/>
      <w:rPr>
        <w:b/>
        <w:spacing w:val="40"/>
      </w:rPr>
    </w:pPr>
    <w:r w:rsidRPr="00837BED">
      <w:rPr>
        <w:b/>
        <w:spacing w:val="40"/>
      </w:rPr>
      <w:t>CAITHNESS BROCH PROJECT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BEC23D" w14:textId="77777777" w:rsidR="00A43980" w:rsidRDefault="00A439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AC4879"/>
    <w:multiLevelType w:val="hybridMultilevel"/>
    <w:tmpl w:val="D7EE45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17613"/>
    <w:multiLevelType w:val="hybridMultilevel"/>
    <w:tmpl w:val="2E0CFD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5F3EE7"/>
    <w:multiLevelType w:val="hybridMultilevel"/>
    <w:tmpl w:val="E5A0D3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F493B9C"/>
    <w:multiLevelType w:val="hybridMultilevel"/>
    <w:tmpl w:val="028C2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68190518">
    <w:abstractNumId w:val="3"/>
  </w:num>
  <w:num w:numId="2" w16cid:durableId="1469009178">
    <w:abstractNumId w:val="1"/>
  </w:num>
  <w:num w:numId="3" w16cid:durableId="954558815">
    <w:abstractNumId w:val="2"/>
  </w:num>
  <w:num w:numId="4" w16cid:durableId="7336988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7"/>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3A1"/>
    <w:rsid w:val="000075AC"/>
    <w:rsid w:val="00051580"/>
    <w:rsid w:val="000772C7"/>
    <w:rsid w:val="000A2DB1"/>
    <w:rsid w:val="000A3DF4"/>
    <w:rsid w:val="000D00E1"/>
    <w:rsid w:val="000E262D"/>
    <w:rsid w:val="001174EA"/>
    <w:rsid w:val="001206F3"/>
    <w:rsid w:val="00152302"/>
    <w:rsid w:val="00175D39"/>
    <w:rsid w:val="00182822"/>
    <w:rsid w:val="00196214"/>
    <w:rsid w:val="001A6055"/>
    <w:rsid w:val="001C05F7"/>
    <w:rsid w:val="001E16BD"/>
    <w:rsid w:val="00204440"/>
    <w:rsid w:val="00220046"/>
    <w:rsid w:val="00225A92"/>
    <w:rsid w:val="002C126A"/>
    <w:rsid w:val="002D744A"/>
    <w:rsid w:val="003067A0"/>
    <w:rsid w:val="00322D44"/>
    <w:rsid w:val="003328E6"/>
    <w:rsid w:val="00336BB7"/>
    <w:rsid w:val="0039739A"/>
    <w:rsid w:val="003A6AE5"/>
    <w:rsid w:val="003B5C7D"/>
    <w:rsid w:val="003E6810"/>
    <w:rsid w:val="004016B9"/>
    <w:rsid w:val="004421A4"/>
    <w:rsid w:val="004457FD"/>
    <w:rsid w:val="00492439"/>
    <w:rsid w:val="00493E09"/>
    <w:rsid w:val="004B19EA"/>
    <w:rsid w:val="004D57DA"/>
    <w:rsid w:val="004E5C68"/>
    <w:rsid w:val="00541B18"/>
    <w:rsid w:val="005528B7"/>
    <w:rsid w:val="00552939"/>
    <w:rsid w:val="00597C96"/>
    <w:rsid w:val="005C37E2"/>
    <w:rsid w:val="00610308"/>
    <w:rsid w:val="00640D69"/>
    <w:rsid w:val="006519DC"/>
    <w:rsid w:val="00663EF9"/>
    <w:rsid w:val="006851D0"/>
    <w:rsid w:val="0068563B"/>
    <w:rsid w:val="006C7AB0"/>
    <w:rsid w:val="00746982"/>
    <w:rsid w:val="00762144"/>
    <w:rsid w:val="0077478C"/>
    <w:rsid w:val="007E7F36"/>
    <w:rsid w:val="008316F7"/>
    <w:rsid w:val="00850BB7"/>
    <w:rsid w:val="00856D5C"/>
    <w:rsid w:val="00864AFE"/>
    <w:rsid w:val="0088006A"/>
    <w:rsid w:val="0089461B"/>
    <w:rsid w:val="008A33CF"/>
    <w:rsid w:val="008C65ED"/>
    <w:rsid w:val="008E2ABA"/>
    <w:rsid w:val="009007E2"/>
    <w:rsid w:val="00915212"/>
    <w:rsid w:val="0093219C"/>
    <w:rsid w:val="009912FC"/>
    <w:rsid w:val="009B4505"/>
    <w:rsid w:val="00A001D9"/>
    <w:rsid w:val="00A11FC0"/>
    <w:rsid w:val="00A30415"/>
    <w:rsid w:val="00A43980"/>
    <w:rsid w:val="00A44711"/>
    <w:rsid w:val="00A67D96"/>
    <w:rsid w:val="00A74A67"/>
    <w:rsid w:val="00A75BAD"/>
    <w:rsid w:val="00A76998"/>
    <w:rsid w:val="00AA161F"/>
    <w:rsid w:val="00AA6136"/>
    <w:rsid w:val="00AC0DBB"/>
    <w:rsid w:val="00AD4430"/>
    <w:rsid w:val="00AF5F63"/>
    <w:rsid w:val="00B361AB"/>
    <w:rsid w:val="00B51EF9"/>
    <w:rsid w:val="00B90799"/>
    <w:rsid w:val="00B91F59"/>
    <w:rsid w:val="00BB503E"/>
    <w:rsid w:val="00BC2E4E"/>
    <w:rsid w:val="00BE05F1"/>
    <w:rsid w:val="00C40E1A"/>
    <w:rsid w:val="00C5681B"/>
    <w:rsid w:val="00C63BC7"/>
    <w:rsid w:val="00CA422E"/>
    <w:rsid w:val="00CA4CB6"/>
    <w:rsid w:val="00CA526E"/>
    <w:rsid w:val="00CB47B0"/>
    <w:rsid w:val="00CC3C7E"/>
    <w:rsid w:val="00CF1BB2"/>
    <w:rsid w:val="00D27087"/>
    <w:rsid w:val="00D477D2"/>
    <w:rsid w:val="00D67F27"/>
    <w:rsid w:val="00D72E53"/>
    <w:rsid w:val="00D87056"/>
    <w:rsid w:val="00DA2FE6"/>
    <w:rsid w:val="00DA552E"/>
    <w:rsid w:val="00DC5710"/>
    <w:rsid w:val="00DD0845"/>
    <w:rsid w:val="00DF292A"/>
    <w:rsid w:val="00E05385"/>
    <w:rsid w:val="00E23AED"/>
    <w:rsid w:val="00E2420B"/>
    <w:rsid w:val="00E30783"/>
    <w:rsid w:val="00E35B1E"/>
    <w:rsid w:val="00E416AF"/>
    <w:rsid w:val="00E476F0"/>
    <w:rsid w:val="00E6381B"/>
    <w:rsid w:val="00E818B4"/>
    <w:rsid w:val="00E818EF"/>
    <w:rsid w:val="00E93833"/>
    <w:rsid w:val="00EC4C0F"/>
    <w:rsid w:val="00ED03F4"/>
    <w:rsid w:val="00ED3FCA"/>
    <w:rsid w:val="00EF2E6F"/>
    <w:rsid w:val="00F243A1"/>
    <w:rsid w:val="00F271CF"/>
    <w:rsid w:val="00F64241"/>
    <w:rsid w:val="00F8033E"/>
    <w:rsid w:val="00F872C0"/>
    <w:rsid w:val="00F96241"/>
    <w:rsid w:val="00FE467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41417"/>
  <w15:chartTrackingRefBased/>
  <w15:docId w15:val="{CF9C3152-9D49-4708-AF8F-429D10EA27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0783"/>
    <w:pPr>
      <w:overflowPunct w:val="0"/>
      <w:adjustRightInd w:val="0"/>
      <w:spacing w:after="0" w:line="240" w:lineRule="auto"/>
      <w:textAlignment w:val="baseline"/>
    </w:pPr>
    <w:rPr>
      <w:rFonts w:ascii="Lexend" w:eastAsia="Times New Roman" w:hAnsi="Lexend" w:cs="Times New Roman"/>
      <w:sz w:val="21"/>
      <w:szCs w:val="20"/>
      <w14:ligatures w14:val="standardContextual"/>
    </w:rPr>
  </w:style>
  <w:style w:type="paragraph" w:styleId="Heading1">
    <w:name w:val="heading 1"/>
    <w:basedOn w:val="Normal"/>
    <w:next w:val="BodyText"/>
    <w:link w:val="Heading1Char"/>
    <w:qFormat/>
    <w:rsid w:val="00DA552E"/>
    <w:pPr>
      <w:keepNext/>
      <w:spacing w:before="240" w:after="160"/>
      <w:outlineLvl w:val="0"/>
    </w:pPr>
    <w:rPr>
      <w:b/>
      <w:caps/>
      <w:kern w:val="28"/>
    </w:rPr>
  </w:style>
  <w:style w:type="paragraph" w:styleId="Heading2">
    <w:name w:val="heading 2"/>
    <w:basedOn w:val="Normal"/>
    <w:next w:val="BodyText"/>
    <w:link w:val="Heading2Char"/>
    <w:unhideWhenUsed/>
    <w:qFormat/>
    <w:rsid w:val="00DA552E"/>
    <w:pPr>
      <w:keepNext/>
      <w:keepLines/>
      <w:spacing w:before="40" w:after="120"/>
      <w:outlineLvl w:val="1"/>
    </w:pPr>
    <w:rPr>
      <w:rFonts w:eastAsiaTheme="majorEastAsia" w:cstheme="majorBidi"/>
      <w:b/>
      <w:szCs w:val="26"/>
    </w:rPr>
  </w:style>
  <w:style w:type="paragraph" w:styleId="Heading4">
    <w:name w:val="heading 4"/>
    <w:basedOn w:val="Normal"/>
    <w:next w:val="Normal"/>
    <w:link w:val="Heading4Char"/>
    <w:rsid w:val="00DA552E"/>
    <w:pPr>
      <w:keepNext/>
      <w:ind w:left="720" w:hanging="720"/>
      <w:outlineLvl w:val="3"/>
    </w:pPr>
    <w:rPr>
      <w:b/>
    </w:rPr>
  </w:style>
  <w:style w:type="paragraph" w:styleId="Heading5">
    <w:name w:val="heading 5"/>
    <w:basedOn w:val="Normal"/>
    <w:next w:val="Normal"/>
    <w:link w:val="Heading5Char"/>
    <w:semiHidden/>
    <w:unhideWhenUsed/>
    <w:qFormat/>
    <w:rsid w:val="00DA552E"/>
    <w:pPr>
      <w:keepNext/>
      <w:keepLines/>
      <w:spacing w:before="40"/>
      <w:outlineLvl w:val="4"/>
    </w:pPr>
    <w:rPr>
      <w:rFonts w:asciiTheme="majorHAnsi" w:eastAsiaTheme="majorEastAsia" w:hAnsiTheme="majorHAnsi" w:cstheme="majorBidi"/>
      <w:color w:val="2F5496" w:themeColor="accent1" w:themeShade="BF"/>
    </w:rPr>
  </w:style>
  <w:style w:type="paragraph" w:styleId="Heading8">
    <w:name w:val="heading 8"/>
    <w:basedOn w:val="Normal"/>
    <w:next w:val="Normal"/>
    <w:link w:val="Heading8Char"/>
    <w:rsid w:val="00DA552E"/>
    <w:pPr>
      <w:keepNext/>
      <w:spacing w:after="120"/>
      <w:jc w:val="center"/>
      <w:outlineLvl w:val="7"/>
    </w:pPr>
    <w:rPr>
      <w:rFonts w:ascii="Verdana" w:hAnsi="Verdan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856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A6136"/>
    <w:pPr>
      <w:spacing w:after="0" w:line="240" w:lineRule="auto"/>
    </w:pPr>
  </w:style>
  <w:style w:type="paragraph" w:styleId="Header">
    <w:name w:val="header"/>
    <w:basedOn w:val="Normal"/>
    <w:link w:val="HeaderChar"/>
    <w:uiPriority w:val="99"/>
    <w:unhideWhenUsed/>
    <w:rsid w:val="00A43980"/>
    <w:pPr>
      <w:tabs>
        <w:tab w:val="center" w:pos="4513"/>
        <w:tab w:val="right" w:pos="9026"/>
      </w:tabs>
    </w:pPr>
  </w:style>
  <w:style w:type="character" w:customStyle="1" w:styleId="HeaderChar">
    <w:name w:val="Header Char"/>
    <w:basedOn w:val="DefaultParagraphFont"/>
    <w:link w:val="Header"/>
    <w:uiPriority w:val="99"/>
    <w:rsid w:val="00A43980"/>
  </w:style>
  <w:style w:type="paragraph" w:styleId="Footer">
    <w:name w:val="footer"/>
    <w:basedOn w:val="Normal"/>
    <w:link w:val="FooterChar"/>
    <w:uiPriority w:val="99"/>
    <w:unhideWhenUsed/>
    <w:rsid w:val="00A43980"/>
    <w:pPr>
      <w:tabs>
        <w:tab w:val="center" w:pos="4513"/>
        <w:tab w:val="right" w:pos="9026"/>
      </w:tabs>
    </w:pPr>
  </w:style>
  <w:style w:type="character" w:customStyle="1" w:styleId="FooterChar">
    <w:name w:val="Footer Char"/>
    <w:basedOn w:val="DefaultParagraphFont"/>
    <w:link w:val="Footer"/>
    <w:uiPriority w:val="99"/>
    <w:rsid w:val="00A43980"/>
  </w:style>
  <w:style w:type="paragraph" w:styleId="BodyText">
    <w:name w:val="Body Text"/>
    <w:basedOn w:val="Normal"/>
    <w:link w:val="BodyTextChar"/>
    <w:unhideWhenUsed/>
    <w:qFormat/>
    <w:rsid w:val="0088006A"/>
    <w:pPr>
      <w:spacing w:after="120"/>
    </w:pPr>
  </w:style>
  <w:style w:type="character" w:customStyle="1" w:styleId="BodyTextChar">
    <w:name w:val="Body Text Char"/>
    <w:basedOn w:val="DefaultParagraphFont"/>
    <w:link w:val="BodyText"/>
    <w:rsid w:val="0088006A"/>
    <w:rPr>
      <w:rFonts w:ascii="Corbel" w:eastAsia="Times New Roman" w:hAnsi="Corbel" w:cs="Times New Roman"/>
      <w:szCs w:val="20"/>
      <w14:ligatures w14:val="standardContextual"/>
    </w:rPr>
  </w:style>
  <w:style w:type="character" w:customStyle="1" w:styleId="Heading1Char">
    <w:name w:val="Heading 1 Char"/>
    <w:basedOn w:val="DefaultParagraphFont"/>
    <w:link w:val="Heading1"/>
    <w:rsid w:val="00DA552E"/>
    <w:rPr>
      <w:rFonts w:ascii="Corbel" w:eastAsia="Times New Roman" w:hAnsi="Corbel" w:cs="Times New Roman"/>
      <w:b/>
      <w:caps/>
      <w:kern w:val="28"/>
      <w:szCs w:val="20"/>
      <w14:ligatures w14:val="standardContextual"/>
    </w:rPr>
  </w:style>
  <w:style w:type="character" w:customStyle="1" w:styleId="Heading2Char">
    <w:name w:val="Heading 2 Char"/>
    <w:basedOn w:val="DefaultParagraphFont"/>
    <w:link w:val="Heading2"/>
    <w:rsid w:val="00DA552E"/>
    <w:rPr>
      <w:rFonts w:ascii="Corbel" w:eastAsiaTheme="majorEastAsia" w:hAnsi="Corbel" w:cstheme="majorBidi"/>
      <w:b/>
      <w:szCs w:val="26"/>
      <w14:ligatures w14:val="standardContextual"/>
    </w:rPr>
  </w:style>
  <w:style w:type="character" w:customStyle="1" w:styleId="Heading4Char">
    <w:name w:val="Heading 4 Char"/>
    <w:basedOn w:val="DefaultParagraphFont"/>
    <w:link w:val="Heading4"/>
    <w:rsid w:val="00DA552E"/>
    <w:rPr>
      <w:rFonts w:ascii="Corbel" w:eastAsia="Times New Roman" w:hAnsi="Corbel" w:cs="Times New Roman"/>
      <w:b/>
      <w:szCs w:val="20"/>
      <w14:ligatures w14:val="standardContextual"/>
    </w:rPr>
  </w:style>
  <w:style w:type="character" w:customStyle="1" w:styleId="Heading5Char">
    <w:name w:val="Heading 5 Char"/>
    <w:basedOn w:val="DefaultParagraphFont"/>
    <w:link w:val="Heading5"/>
    <w:semiHidden/>
    <w:rsid w:val="00DA552E"/>
    <w:rPr>
      <w:rFonts w:asciiTheme="majorHAnsi" w:eastAsiaTheme="majorEastAsia" w:hAnsiTheme="majorHAnsi" w:cstheme="majorBidi"/>
      <w:color w:val="2F5496" w:themeColor="accent1" w:themeShade="BF"/>
      <w:szCs w:val="20"/>
      <w14:ligatures w14:val="standardContextual"/>
    </w:rPr>
  </w:style>
  <w:style w:type="character" w:customStyle="1" w:styleId="Heading8Char">
    <w:name w:val="Heading 8 Char"/>
    <w:basedOn w:val="DefaultParagraphFont"/>
    <w:link w:val="Heading8"/>
    <w:rsid w:val="00DA552E"/>
    <w:rPr>
      <w:rFonts w:ascii="Verdana" w:eastAsia="Times New Roman" w:hAnsi="Verdana" w:cs="Times New Roman"/>
      <w:b/>
      <w:szCs w:val="2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8920321">
      <w:bodyDiv w:val="1"/>
      <w:marLeft w:val="0"/>
      <w:marRight w:val="0"/>
      <w:marTop w:val="0"/>
      <w:marBottom w:val="0"/>
      <w:divBdr>
        <w:top w:val="none" w:sz="0" w:space="0" w:color="auto"/>
        <w:left w:val="none" w:sz="0" w:space="0" w:color="auto"/>
        <w:bottom w:val="none" w:sz="0" w:space="0" w:color="auto"/>
        <w:right w:val="none" w:sz="0" w:space="0" w:color="auto"/>
      </w:divBdr>
      <w:divsChild>
        <w:div w:id="1541821508">
          <w:marLeft w:val="0"/>
          <w:marRight w:val="-180"/>
          <w:marTop w:val="0"/>
          <w:marBottom w:val="0"/>
          <w:divBdr>
            <w:top w:val="none" w:sz="0" w:space="0" w:color="auto"/>
            <w:left w:val="none" w:sz="0" w:space="0" w:color="auto"/>
            <w:bottom w:val="none" w:sz="0" w:space="0" w:color="auto"/>
            <w:right w:val="none" w:sz="0" w:space="0" w:color="auto"/>
          </w:divBdr>
          <w:divsChild>
            <w:div w:id="1584146807">
              <w:marLeft w:val="0"/>
              <w:marRight w:val="0"/>
              <w:marTop w:val="0"/>
              <w:marBottom w:val="60"/>
              <w:divBdr>
                <w:top w:val="none" w:sz="0" w:space="0" w:color="auto"/>
                <w:left w:val="none" w:sz="0" w:space="0" w:color="auto"/>
                <w:bottom w:val="none" w:sz="0" w:space="0" w:color="auto"/>
                <w:right w:val="none" w:sz="0" w:space="0" w:color="auto"/>
              </w:divBdr>
            </w:div>
          </w:divsChild>
        </w:div>
        <w:div w:id="1175539301">
          <w:marLeft w:val="0"/>
          <w:marRight w:val="0"/>
          <w:marTop w:val="0"/>
          <w:marBottom w:val="18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85</TotalTime>
  <Pages>4</Pages>
  <Words>1501</Words>
  <Characters>8561</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Herrick</dc:creator>
  <cp:keywords/>
  <dc:description/>
  <cp:lastModifiedBy>Peter MacRae</cp:lastModifiedBy>
  <cp:revision>11</cp:revision>
  <cp:lastPrinted>2025-01-06T22:47:00Z</cp:lastPrinted>
  <dcterms:created xsi:type="dcterms:W3CDTF">2024-01-14T15:30:00Z</dcterms:created>
  <dcterms:modified xsi:type="dcterms:W3CDTF">2025-12-06T11:34:00Z</dcterms:modified>
</cp:coreProperties>
</file>