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82EE" w14:textId="77777777" w:rsidR="007461B1" w:rsidRPr="00F9445A" w:rsidRDefault="008C5C4D" w:rsidP="00F9445A">
      <w:pPr>
        <w:rPr>
          <w:b/>
          <w:bCs/>
        </w:rPr>
      </w:pPr>
      <w:r w:rsidRPr="00F9445A">
        <w:rPr>
          <w:b/>
          <w:bCs/>
        </w:rPr>
        <w:t xml:space="preserve">Minutes </w:t>
      </w:r>
      <w:r w:rsidR="00212178" w:rsidRPr="00F9445A">
        <w:rPr>
          <w:b/>
          <w:bCs/>
        </w:rPr>
        <w:t xml:space="preserve">of </w:t>
      </w:r>
      <w:r w:rsidR="00F60C8F" w:rsidRPr="00F9445A">
        <w:rPr>
          <w:b/>
          <w:bCs/>
        </w:rPr>
        <w:t xml:space="preserve">the </w:t>
      </w:r>
      <w:r w:rsidR="00392B91" w:rsidRPr="00F9445A">
        <w:rPr>
          <w:b/>
          <w:bCs/>
        </w:rPr>
        <w:t xml:space="preserve">Meeting of the </w:t>
      </w:r>
      <w:r w:rsidR="00F60C8F" w:rsidRPr="00F9445A">
        <w:rPr>
          <w:b/>
          <w:bCs/>
        </w:rPr>
        <w:t>Board of Directors of the Caithness Broch Project</w:t>
      </w:r>
    </w:p>
    <w:tbl>
      <w:tblPr>
        <w:tblW w:w="9144" w:type="dxa"/>
        <w:tblCellMar>
          <w:left w:w="0" w:type="dxa"/>
        </w:tblCellMar>
        <w:tblLook w:val="04A0" w:firstRow="1" w:lastRow="0" w:firstColumn="1" w:lastColumn="0" w:noHBand="0" w:noVBand="1"/>
      </w:tblPr>
      <w:tblGrid>
        <w:gridCol w:w="1701"/>
        <w:gridCol w:w="1347"/>
        <w:gridCol w:w="3048"/>
        <w:gridCol w:w="3048"/>
      </w:tblGrid>
      <w:tr w:rsidR="007461B1" w:rsidRPr="00A83334" w14:paraId="461CF6E1" w14:textId="77777777" w:rsidTr="00591D55">
        <w:trPr>
          <w:gridAfter w:val="1"/>
          <w:wAfter w:w="3048" w:type="dxa"/>
        </w:trPr>
        <w:tc>
          <w:tcPr>
            <w:tcW w:w="1701" w:type="dxa"/>
            <w:shd w:val="clear" w:color="auto" w:fill="auto"/>
          </w:tcPr>
          <w:p w14:paraId="73E2A80B" w14:textId="77777777" w:rsidR="007461B1" w:rsidRPr="008A2464" w:rsidRDefault="007461B1" w:rsidP="007461B1">
            <w:pPr>
              <w:pStyle w:val="NoSpacing"/>
            </w:pPr>
            <w:r w:rsidRPr="008A2464">
              <w:t>Location</w:t>
            </w:r>
          </w:p>
        </w:tc>
        <w:tc>
          <w:tcPr>
            <w:tcW w:w="4395" w:type="dxa"/>
            <w:gridSpan w:val="2"/>
            <w:shd w:val="clear" w:color="auto" w:fill="auto"/>
          </w:tcPr>
          <w:p w14:paraId="5955A80E" w14:textId="2346361E" w:rsidR="007461B1" w:rsidRPr="008A2464" w:rsidRDefault="00B20BF9" w:rsidP="007461B1">
            <w:pPr>
              <w:pStyle w:val="NoSpacing"/>
            </w:pPr>
            <w:r>
              <w:t>Zoom</w:t>
            </w:r>
          </w:p>
        </w:tc>
      </w:tr>
      <w:tr w:rsidR="007461B1" w:rsidRPr="00A83334" w14:paraId="14055F48" w14:textId="77777777" w:rsidTr="00591D55">
        <w:trPr>
          <w:gridAfter w:val="1"/>
          <w:wAfter w:w="3048" w:type="dxa"/>
        </w:trPr>
        <w:tc>
          <w:tcPr>
            <w:tcW w:w="1701" w:type="dxa"/>
            <w:shd w:val="clear" w:color="auto" w:fill="auto"/>
          </w:tcPr>
          <w:p w14:paraId="6037EEC0" w14:textId="77777777" w:rsidR="007461B1" w:rsidRPr="008A2464" w:rsidRDefault="007461B1" w:rsidP="007461B1">
            <w:pPr>
              <w:pStyle w:val="NoSpacing"/>
            </w:pPr>
            <w:r w:rsidRPr="008A2464">
              <w:t>Date</w:t>
            </w:r>
          </w:p>
        </w:tc>
        <w:tc>
          <w:tcPr>
            <w:tcW w:w="4395" w:type="dxa"/>
            <w:gridSpan w:val="2"/>
            <w:shd w:val="clear" w:color="auto" w:fill="auto"/>
          </w:tcPr>
          <w:p w14:paraId="5CCF33DC" w14:textId="71051D17" w:rsidR="007461B1" w:rsidRPr="008A2464" w:rsidRDefault="00B20BF9" w:rsidP="007461B1">
            <w:pPr>
              <w:pStyle w:val="NoSpacing"/>
            </w:pPr>
            <w:r>
              <w:t>16 September</w:t>
            </w:r>
            <w:r w:rsidR="00F60C8F">
              <w:t xml:space="preserve"> </w:t>
            </w:r>
            <w:r w:rsidR="007461B1" w:rsidRPr="008A2464">
              <w:t>20</w:t>
            </w:r>
            <w:r w:rsidR="00B17851">
              <w:t>20</w:t>
            </w:r>
          </w:p>
        </w:tc>
      </w:tr>
      <w:tr w:rsidR="007461B1" w:rsidRPr="00A83334" w14:paraId="5348910C" w14:textId="77777777" w:rsidTr="00591D55">
        <w:trPr>
          <w:gridAfter w:val="1"/>
          <w:wAfter w:w="3048" w:type="dxa"/>
          <w:trHeight w:val="426"/>
        </w:trPr>
        <w:tc>
          <w:tcPr>
            <w:tcW w:w="1701" w:type="dxa"/>
            <w:shd w:val="clear" w:color="auto" w:fill="auto"/>
          </w:tcPr>
          <w:p w14:paraId="2D251743" w14:textId="77777777" w:rsidR="007461B1" w:rsidRPr="008A2464" w:rsidRDefault="007461B1" w:rsidP="007461B1">
            <w:pPr>
              <w:pStyle w:val="NoSpacing"/>
            </w:pPr>
            <w:r w:rsidRPr="008A2464">
              <w:t>Time</w:t>
            </w:r>
          </w:p>
        </w:tc>
        <w:tc>
          <w:tcPr>
            <w:tcW w:w="4395" w:type="dxa"/>
            <w:gridSpan w:val="2"/>
            <w:shd w:val="clear" w:color="auto" w:fill="auto"/>
          </w:tcPr>
          <w:p w14:paraId="02FA3179" w14:textId="01316935" w:rsidR="007461B1" w:rsidRPr="008A2464" w:rsidRDefault="00B20BF9" w:rsidP="007461B1">
            <w:pPr>
              <w:pStyle w:val="NoSpacing"/>
            </w:pPr>
            <w:r>
              <w:t>170</w:t>
            </w:r>
            <w:r w:rsidR="009F0855">
              <w:t>0</w:t>
            </w:r>
          </w:p>
        </w:tc>
      </w:tr>
      <w:tr w:rsidR="007461B1" w:rsidRPr="00F9445A" w14:paraId="5145E906" w14:textId="77777777" w:rsidTr="00591D55">
        <w:tc>
          <w:tcPr>
            <w:tcW w:w="6096" w:type="dxa"/>
            <w:gridSpan w:val="3"/>
            <w:shd w:val="clear" w:color="auto" w:fill="auto"/>
          </w:tcPr>
          <w:p w14:paraId="21F16C01" w14:textId="77777777" w:rsidR="007461B1" w:rsidRPr="00F9445A" w:rsidRDefault="007461B1" w:rsidP="00F9445A">
            <w:pPr>
              <w:pStyle w:val="NoSpacing"/>
              <w:rPr>
                <w:b/>
                <w:bCs/>
              </w:rPr>
            </w:pPr>
            <w:r w:rsidRPr="00F9445A">
              <w:rPr>
                <w:b/>
                <w:bCs/>
              </w:rPr>
              <w:t>In Attendance</w:t>
            </w:r>
          </w:p>
        </w:tc>
        <w:tc>
          <w:tcPr>
            <w:tcW w:w="3048" w:type="dxa"/>
            <w:shd w:val="clear" w:color="auto" w:fill="auto"/>
          </w:tcPr>
          <w:p w14:paraId="45C92965" w14:textId="77777777" w:rsidR="007461B1" w:rsidRPr="00F9445A" w:rsidRDefault="00F60C8F" w:rsidP="00F9445A">
            <w:pPr>
              <w:pStyle w:val="NoSpacing"/>
              <w:rPr>
                <w:b/>
                <w:bCs/>
              </w:rPr>
            </w:pPr>
            <w:r w:rsidRPr="00F9445A">
              <w:rPr>
                <w:b/>
                <w:bCs/>
              </w:rPr>
              <w:t>Apologies</w:t>
            </w:r>
          </w:p>
        </w:tc>
      </w:tr>
      <w:tr w:rsidR="005947B7" w:rsidRPr="00A83334" w14:paraId="121217A7" w14:textId="77777777" w:rsidTr="005947B7">
        <w:tc>
          <w:tcPr>
            <w:tcW w:w="3048" w:type="dxa"/>
            <w:gridSpan w:val="2"/>
            <w:shd w:val="clear" w:color="auto" w:fill="auto"/>
          </w:tcPr>
          <w:p w14:paraId="629EC3B4" w14:textId="3D5CEAA1" w:rsidR="005947B7" w:rsidRPr="00984F48" w:rsidRDefault="005947B7" w:rsidP="00B17851">
            <w:pPr>
              <w:pStyle w:val="NoSpacing"/>
              <w:rPr>
                <w:u w:val="single"/>
              </w:rPr>
            </w:pPr>
            <w:r w:rsidRPr="00984F48">
              <w:rPr>
                <w:u w:val="single"/>
              </w:rPr>
              <w:t>Members</w:t>
            </w:r>
          </w:p>
          <w:p w14:paraId="4603AA08" w14:textId="1A91B378" w:rsidR="005947B7" w:rsidRDefault="005947B7" w:rsidP="00562FC9">
            <w:pPr>
              <w:pStyle w:val="NoSpacing"/>
              <w:ind w:left="142"/>
            </w:pPr>
            <w:r w:rsidRPr="008A2464">
              <w:t>Robin Herrick (Chair</w:t>
            </w:r>
            <w:r>
              <w:t>man</w:t>
            </w:r>
            <w:r w:rsidRPr="008A2464">
              <w:t>)</w:t>
            </w:r>
          </w:p>
          <w:p w14:paraId="3D2D65B9" w14:textId="5B9A9588" w:rsidR="005947B7" w:rsidRDefault="005947B7" w:rsidP="00562FC9">
            <w:pPr>
              <w:pStyle w:val="NoSpacing"/>
              <w:ind w:left="142"/>
            </w:pPr>
            <w:r w:rsidRPr="008A2464">
              <w:t>Iain Maclean (Vice</w:t>
            </w:r>
            <w:r>
              <w:t xml:space="preserve"> </w:t>
            </w:r>
            <w:r w:rsidRPr="008A2464">
              <w:t>Chair</w:t>
            </w:r>
            <w:r>
              <w:t>man</w:t>
            </w:r>
            <w:r w:rsidRPr="008A2464">
              <w:t>)</w:t>
            </w:r>
          </w:p>
          <w:p w14:paraId="54675F77" w14:textId="40CDDBA9" w:rsidR="005947B7" w:rsidRDefault="005947B7" w:rsidP="00562FC9">
            <w:pPr>
              <w:pStyle w:val="NoSpacing"/>
              <w:ind w:left="142"/>
            </w:pPr>
            <w:r>
              <w:t xml:space="preserve">Alan </w:t>
            </w:r>
            <w:proofErr w:type="spellStart"/>
            <w:r>
              <w:t>MacIvor</w:t>
            </w:r>
            <w:proofErr w:type="spellEnd"/>
          </w:p>
          <w:p w14:paraId="50AB6CF5" w14:textId="77777777" w:rsidR="005947B7" w:rsidRDefault="005947B7" w:rsidP="00562FC9">
            <w:pPr>
              <w:pStyle w:val="NoSpacing"/>
              <w:ind w:left="142"/>
            </w:pPr>
            <w:r>
              <w:t>Alex Groves</w:t>
            </w:r>
          </w:p>
          <w:p w14:paraId="5B7FD6E2" w14:textId="77777777" w:rsidR="005947B7" w:rsidRDefault="005947B7" w:rsidP="00562FC9">
            <w:pPr>
              <w:pStyle w:val="NoSpacing"/>
              <w:ind w:left="142"/>
            </w:pPr>
            <w:r>
              <w:t>Alison Smith</w:t>
            </w:r>
          </w:p>
          <w:p w14:paraId="5E73ACDF" w14:textId="0098858A" w:rsidR="005947B7" w:rsidRDefault="005947B7" w:rsidP="002D0C3A">
            <w:pPr>
              <w:pStyle w:val="NoSpacing"/>
              <w:ind w:left="142"/>
            </w:pPr>
            <w:r>
              <w:t>Anthea Atkins</w:t>
            </w:r>
          </w:p>
          <w:p w14:paraId="094CDA20" w14:textId="40367D9D" w:rsidR="005947B7" w:rsidRDefault="005947B7" w:rsidP="00562FC9">
            <w:pPr>
              <w:pStyle w:val="NoSpacing"/>
              <w:ind w:left="142"/>
            </w:pPr>
            <w:r w:rsidRPr="00722004">
              <w:t>Carole Whittaker</w:t>
            </w:r>
          </w:p>
          <w:p w14:paraId="4D6B47D1" w14:textId="77777777" w:rsidR="005947B7" w:rsidRDefault="005947B7" w:rsidP="00562FC9">
            <w:pPr>
              <w:pStyle w:val="NoSpacing"/>
              <w:ind w:left="142"/>
            </w:pPr>
            <w:r>
              <w:t>Catriona Lawson</w:t>
            </w:r>
          </w:p>
          <w:p w14:paraId="27AEF6FE" w14:textId="77777777" w:rsidR="005947B7" w:rsidRDefault="005947B7" w:rsidP="00562FC9">
            <w:pPr>
              <w:pStyle w:val="NoSpacing"/>
              <w:ind w:left="142"/>
            </w:pPr>
            <w:r>
              <w:t>Chris Aitken</w:t>
            </w:r>
          </w:p>
          <w:p w14:paraId="7E462E7C" w14:textId="77777777" w:rsidR="005947B7" w:rsidRDefault="005947B7" w:rsidP="00562FC9">
            <w:pPr>
              <w:pStyle w:val="NoSpacing"/>
              <w:ind w:left="142"/>
            </w:pPr>
            <w:r>
              <w:t>Dawn Mackay</w:t>
            </w:r>
          </w:p>
          <w:p w14:paraId="65723E6F" w14:textId="77777777" w:rsidR="005947B7" w:rsidRDefault="005947B7" w:rsidP="00562FC9">
            <w:pPr>
              <w:pStyle w:val="NoSpacing"/>
              <w:ind w:left="142"/>
            </w:pPr>
            <w:r>
              <w:t>Ella Macqueen</w:t>
            </w:r>
          </w:p>
          <w:p w14:paraId="0A823ADB" w14:textId="3F1584A9" w:rsidR="005947B7" w:rsidRPr="008A2464" w:rsidRDefault="005947B7" w:rsidP="005947B7">
            <w:pPr>
              <w:pStyle w:val="NoSpacing"/>
              <w:ind w:left="142"/>
            </w:pPr>
            <w:r>
              <w:t xml:space="preserve">Hank Pieter </w:t>
            </w:r>
            <w:proofErr w:type="spellStart"/>
            <w:r>
              <w:t>Sterk</w:t>
            </w:r>
            <w:proofErr w:type="spellEnd"/>
          </w:p>
        </w:tc>
        <w:tc>
          <w:tcPr>
            <w:tcW w:w="3048" w:type="dxa"/>
            <w:tcBorders>
              <w:left w:val="nil"/>
            </w:tcBorders>
            <w:shd w:val="clear" w:color="auto" w:fill="auto"/>
          </w:tcPr>
          <w:p w14:paraId="4B2E0228" w14:textId="77777777" w:rsidR="005947B7" w:rsidRDefault="005947B7" w:rsidP="005947B7">
            <w:pPr>
              <w:pStyle w:val="NoSpacing"/>
              <w:ind w:left="142"/>
            </w:pPr>
            <w:r>
              <w:t>Jay Brooks</w:t>
            </w:r>
          </w:p>
          <w:p w14:paraId="2B804189" w14:textId="77777777" w:rsidR="005947B7" w:rsidRDefault="005947B7" w:rsidP="005947B7">
            <w:pPr>
              <w:pStyle w:val="NoSpacing"/>
              <w:ind w:left="142"/>
            </w:pPr>
            <w:r>
              <w:t>Kenneth McElroy</w:t>
            </w:r>
          </w:p>
          <w:p w14:paraId="725EE25C" w14:textId="77777777" w:rsidR="005947B7" w:rsidRDefault="005947B7" w:rsidP="005947B7">
            <w:pPr>
              <w:pStyle w:val="NoSpacing"/>
              <w:ind w:left="142"/>
            </w:pPr>
            <w:r>
              <w:t>Magnus Davidson</w:t>
            </w:r>
          </w:p>
          <w:p w14:paraId="3D1EC91A" w14:textId="77777777" w:rsidR="005947B7" w:rsidRDefault="005947B7" w:rsidP="005947B7">
            <w:pPr>
              <w:pStyle w:val="NoSpacing"/>
              <w:ind w:left="142"/>
            </w:pPr>
            <w:r>
              <w:t>Mark Gibson</w:t>
            </w:r>
          </w:p>
          <w:p w14:paraId="6115B0A7" w14:textId="77777777" w:rsidR="005947B7" w:rsidRDefault="005947B7" w:rsidP="005947B7">
            <w:pPr>
              <w:pStyle w:val="NoSpacing"/>
              <w:ind w:left="142"/>
            </w:pPr>
            <w:r>
              <w:t xml:space="preserve">Pete </w:t>
            </w:r>
            <w:proofErr w:type="spellStart"/>
            <w:r>
              <w:t>MacRae</w:t>
            </w:r>
            <w:proofErr w:type="spellEnd"/>
          </w:p>
          <w:p w14:paraId="1826D814" w14:textId="77777777" w:rsidR="005947B7" w:rsidRDefault="005947B7" w:rsidP="005947B7">
            <w:pPr>
              <w:pStyle w:val="NoSpacing"/>
              <w:ind w:left="142"/>
            </w:pPr>
            <w:r>
              <w:t>Paul Turner</w:t>
            </w:r>
          </w:p>
          <w:p w14:paraId="253C2FD7" w14:textId="77777777" w:rsidR="005947B7" w:rsidRDefault="005947B7" w:rsidP="005947B7">
            <w:pPr>
              <w:pStyle w:val="NoSpacing"/>
              <w:ind w:left="142"/>
            </w:pPr>
            <w:r>
              <w:t>Rita Baker</w:t>
            </w:r>
          </w:p>
          <w:p w14:paraId="110403E8" w14:textId="77777777" w:rsidR="005947B7" w:rsidRPr="008A2464" w:rsidRDefault="005947B7" w:rsidP="005947B7">
            <w:pPr>
              <w:pStyle w:val="NoSpacing"/>
              <w:ind w:left="142"/>
            </w:pPr>
            <w:r>
              <w:t>Stewart Macintyre</w:t>
            </w:r>
          </w:p>
          <w:p w14:paraId="6216829E" w14:textId="77777777" w:rsidR="005947B7" w:rsidRPr="00984F48" w:rsidRDefault="005947B7" w:rsidP="005947B7">
            <w:pPr>
              <w:pStyle w:val="NoSpacing"/>
              <w:rPr>
                <w:u w:val="single"/>
              </w:rPr>
            </w:pPr>
            <w:r w:rsidRPr="00984F48">
              <w:rPr>
                <w:u w:val="single"/>
              </w:rPr>
              <w:t>Non-Members</w:t>
            </w:r>
          </w:p>
          <w:p w14:paraId="149DCF1A" w14:textId="77777777" w:rsidR="005947B7" w:rsidRDefault="005947B7" w:rsidP="005947B7">
            <w:pPr>
              <w:pStyle w:val="NoSpacing"/>
              <w:ind w:left="142"/>
            </w:pPr>
            <w:r>
              <w:t>Anthony Olson</w:t>
            </w:r>
          </w:p>
          <w:p w14:paraId="051EDAE9" w14:textId="77777777" w:rsidR="005947B7" w:rsidRDefault="005947B7" w:rsidP="005947B7">
            <w:pPr>
              <w:pStyle w:val="NoSpacing"/>
              <w:ind w:left="142"/>
            </w:pPr>
            <w:r>
              <w:t xml:space="preserve">Ans </w:t>
            </w:r>
            <w:proofErr w:type="spellStart"/>
            <w:r>
              <w:t>Elffrinck</w:t>
            </w:r>
            <w:proofErr w:type="spellEnd"/>
          </w:p>
          <w:p w14:paraId="0BC0D48B" w14:textId="77777777" w:rsidR="005947B7" w:rsidRDefault="005947B7" w:rsidP="005947B7">
            <w:pPr>
              <w:pStyle w:val="NoSpacing"/>
              <w:ind w:left="142"/>
            </w:pPr>
            <w:r>
              <w:t xml:space="preserve">Barry </w:t>
            </w:r>
            <w:proofErr w:type="spellStart"/>
            <w:r>
              <w:t>Hird</w:t>
            </w:r>
            <w:proofErr w:type="spellEnd"/>
          </w:p>
          <w:p w14:paraId="0A44BA39" w14:textId="7FA69F4D" w:rsidR="005947B7" w:rsidRPr="008A2464" w:rsidRDefault="005947B7" w:rsidP="005947B7">
            <w:pPr>
              <w:pStyle w:val="NoSpacing"/>
              <w:ind w:left="142"/>
            </w:pPr>
            <w:r>
              <w:t>Liana Weiland</w:t>
            </w:r>
          </w:p>
        </w:tc>
        <w:tc>
          <w:tcPr>
            <w:tcW w:w="3048" w:type="dxa"/>
            <w:shd w:val="clear" w:color="auto" w:fill="auto"/>
          </w:tcPr>
          <w:p w14:paraId="41189A68" w14:textId="080D88C6" w:rsidR="005947B7" w:rsidRPr="00F60C8F" w:rsidRDefault="005947B7" w:rsidP="00F60C8F">
            <w:pPr>
              <w:pStyle w:val="NoSpacing"/>
            </w:pPr>
            <w:r>
              <w:t>Joanne Howdle (Director)</w:t>
            </w:r>
          </w:p>
          <w:p w14:paraId="67E8601F" w14:textId="1BCCE375" w:rsidR="005947B7" w:rsidRDefault="005947B7" w:rsidP="00F60C8F">
            <w:pPr>
              <w:pStyle w:val="NoSpacing"/>
            </w:pPr>
            <w:r w:rsidRPr="00F60C8F">
              <w:t>Sara Herrick</w:t>
            </w:r>
            <w:r>
              <w:t xml:space="preserve"> (Treasurer)</w:t>
            </w:r>
          </w:p>
          <w:p w14:paraId="1E3EBDEC" w14:textId="72248A54" w:rsidR="005947B7" w:rsidRPr="00F60C8F" w:rsidRDefault="005947B7" w:rsidP="00F60C8F">
            <w:pPr>
              <w:pStyle w:val="NoSpacing"/>
            </w:pPr>
            <w:r>
              <w:t>Lilly Hurd (Committee)</w:t>
            </w:r>
          </w:p>
          <w:p w14:paraId="662ED944" w14:textId="77777777" w:rsidR="005947B7" w:rsidRDefault="005947B7" w:rsidP="00562FC9">
            <w:pPr>
              <w:pStyle w:val="NoSpacing"/>
            </w:pPr>
            <w:r w:rsidRPr="00B20BF9">
              <w:t>Alison Johnston</w:t>
            </w:r>
          </w:p>
          <w:p w14:paraId="24C62662" w14:textId="77777777" w:rsidR="005947B7" w:rsidRDefault="005947B7" w:rsidP="00B17851">
            <w:pPr>
              <w:pStyle w:val="NoSpacing"/>
            </w:pPr>
            <w:r>
              <w:t>Andrew Appleby</w:t>
            </w:r>
          </w:p>
          <w:p w14:paraId="2D11EFC1" w14:textId="77777777" w:rsidR="005947B7" w:rsidRDefault="005947B7" w:rsidP="00B17851">
            <w:pPr>
              <w:pStyle w:val="NoSpacing"/>
            </w:pPr>
            <w:r>
              <w:t>Gail Ross</w:t>
            </w:r>
          </w:p>
          <w:p w14:paraId="4E7C4FE6" w14:textId="24279489" w:rsidR="005947B7" w:rsidRPr="005966EC" w:rsidRDefault="005947B7" w:rsidP="00562FC9">
            <w:pPr>
              <w:pStyle w:val="NoSpacing"/>
            </w:pPr>
            <w:r>
              <w:t>Jane Coll</w:t>
            </w:r>
          </w:p>
        </w:tc>
      </w:tr>
    </w:tbl>
    <w:p w14:paraId="5B222720" w14:textId="667DF134" w:rsidR="00F9445A" w:rsidRDefault="00F9445A" w:rsidP="00EF484E"/>
    <w:p w14:paraId="45737D3C" w14:textId="77777777" w:rsidR="00BC3F9F" w:rsidRDefault="00BC3F9F" w:rsidP="00BC3F9F">
      <w:r>
        <w:t>Sent out prior to the meeting:</w:t>
      </w:r>
    </w:p>
    <w:p w14:paraId="7A983B76" w14:textId="77777777" w:rsidR="00BC3F9F" w:rsidRDefault="00BC3F9F" w:rsidP="00BC3F9F">
      <w:pPr>
        <w:numPr>
          <w:ilvl w:val="0"/>
          <w:numId w:val="17"/>
        </w:numPr>
      </w:pPr>
      <w:r>
        <w:t>2019 AGM minutes</w:t>
      </w:r>
    </w:p>
    <w:p w14:paraId="3D2E27D0" w14:textId="77777777" w:rsidR="00BC3F9F" w:rsidRDefault="00BC3F9F" w:rsidP="00BC3F9F">
      <w:pPr>
        <w:numPr>
          <w:ilvl w:val="0"/>
          <w:numId w:val="17"/>
        </w:numPr>
      </w:pPr>
      <w:r>
        <w:t>2020 Annual report</w:t>
      </w:r>
    </w:p>
    <w:p w14:paraId="2EBA197A" w14:textId="77777777" w:rsidR="00BC3F9F" w:rsidRDefault="00BC3F9F" w:rsidP="00BC3F9F">
      <w:pPr>
        <w:numPr>
          <w:ilvl w:val="0"/>
          <w:numId w:val="17"/>
        </w:numPr>
      </w:pPr>
      <w:r>
        <w:t>List of current directors and committee members</w:t>
      </w:r>
    </w:p>
    <w:p w14:paraId="347018AA" w14:textId="77777777" w:rsidR="00BC3F9F" w:rsidRDefault="00BC3F9F" w:rsidP="00BC3F9F">
      <w:pPr>
        <w:numPr>
          <w:ilvl w:val="0"/>
          <w:numId w:val="17"/>
        </w:numPr>
      </w:pPr>
      <w:r>
        <w:t>Director candidate biographies</w:t>
      </w:r>
    </w:p>
    <w:p w14:paraId="4B6F0634" w14:textId="77777777" w:rsidR="00BC3F9F" w:rsidRDefault="00BC3F9F" w:rsidP="00BC3F9F">
      <w:pPr>
        <w:numPr>
          <w:ilvl w:val="0"/>
          <w:numId w:val="17"/>
        </w:numPr>
      </w:pPr>
      <w:r>
        <w:t>Full accounts to 31 October 2019</w:t>
      </w:r>
    </w:p>
    <w:p w14:paraId="7D4DC790" w14:textId="77777777" w:rsidR="00BC3F9F" w:rsidRDefault="00BC3F9F" w:rsidP="00BC3F9F">
      <w:pPr>
        <w:numPr>
          <w:ilvl w:val="0"/>
          <w:numId w:val="17"/>
        </w:numPr>
      </w:pPr>
      <w:r>
        <w:t>CBP AGM guidance</w:t>
      </w:r>
    </w:p>
    <w:p w14:paraId="4843DF13" w14:textId="47316348" w:rsidR="00EF484E" w:rsidRPr="00A83334" w:rsidRDefault="00EF484E" w:rsidP="00EF484E">
      <w:r w:rsidRPr="00A83334">
        <w:t>Meeting commenced at 1</w:t>
      </w:r>
      <w:r w:rsidR="00B20BF9">
        <w:t>90</w:t>
      </w:r>
      <w:r w:rsidR="001C52A9">
        <w:t>0</w:t>
      </w:r>
    </w:p>
    <w:p w14:paraId="09DC84D2" w14:textId="001E343C" w:rsidR="008B4D3E" w:rsidRDefault="008B4D3E" w:rsidP="00F9445A">
      <w:pPr>
        <w:pStyle w:val="BodyText"/>
      </w:pPr>
      <w:r>
        <w:t>Timing of AGM</w:t>
      </w:r>
    </w:p>
    <w:p w14:paraId="21C69B92" w14:textId="16B5C1DF" w:rsidR="008B4D3E" w:rsidRDefault="008B4D3E" w:rsidP="008B4D3E">
      <w:pPr>
        <w:pStyle w:val="BodyText2"/>
      </w:pPr>
      <w:r>
        <w:t>R</w:t>
      </w:r>
      <w:r w:rsidR="00931791">
        <w:t>obin Herrick</w:t>
      </w:r>
      <w:r>
        <w:t xml:space="preserve"> noted that the last AGM was in December and it was the intention of the board to bring forward the meeting date over the course of two years to align more closely with the company financial year and the subsequent production and approval of accounts.</w:t>
      </w:r>
    </w:p>
    <w:p w14:paraId="6ED1BDAE" w14:textId="3ED84504" w:rsidR="00A83334" w:rsidRPr="00F9445A" w:rsidRDefault="008B4D3E" w:rsidP="00F9445A">
      <w:pPr>
        <w:pStyle w:val="BodyText"/>
      </w:pPr>
      <w:r>
        <w:t>Approval of minutes</w:t>
      </w:r>
    </w:p>
    <w:p w14:paraId="7F66BDFC" w14:textId="0F80235E" w:rsidR="00A67CF6" w:rsidRDefault="008B4D3E" w:rsidP="00A67CF6">
      <w:pPr>
        <w:pStyle w:val="BodyText2"/>
      </w:pPr>
      <w:r>
        <w:t>RH asked if anyone had any topics to discuss regarding the last minutes, to which the answer was no. C</w:t>
      </w:r>
      <w:r w:rsidR="00931791">
        <w:t xml:space="preserve">hris </w:t>
      </w:r>
      <w:r>
        <w:t>A</w:t>
      </w:r>
      <w:r w:rsidR="00931791">
        <w:t>itken</w:t>
      </w:r>
      <w:r>
        <w:t xml:space="preserve"> proposed them and P</w:t>
      </w:r>
      <w:r w:rsidR="00931791">
        <w:t xml:space="preserve">ete </w:t>
      </w:r>
      <w:proofErr w:type="spellStart"/>
      <w:r>
        <w:t>M</w:t>
      </w:r>
      <w:r w:rsidR="00931791">
        <w:t>acRae</w:t>
      </w:r>
      <w:proofErr w:type="spellEnd"/>
      <w:r>
        <w:t xml:space="preserve"> seconded them.</w:t>
      </w:r>
    </w:p>
    <w:p w14:paraId="57EEE664" w14:textId="05B6BFEC" w:rsidR="008B4D3E" w:rsidRDefault="008B4D3E" w:rsidP="008B4D3E">
      <w:pPr>
        <w:pStyle w:val="BodyText"/>
      </w:pPr>
      <w:r>
        <w:t>Chairman’s report</w:t>
      </w:r>
    </w:p>
    <w:p w14:paraId="4EED860B" w14:textId="54B206E5" w:rsidR="008B4D3E" w:rsidRDefault="008B4D3E" w:rsidP="00A67CF6">
      <w:pPr>
        <w:pStyle w:val="BodyText2"/>
      </w:pPr>
      <w:r>
        <w:t>RH asked if anyone had any questions regarding the Chairman’s report. There were none</w:t>
      </w:r>
      <w:r w:rsidR="00920A49">
        <w:t>.</w:t>
      </w:r>
    </w:p>
    <w:p w14:paraId="6DE908CA" w14:textId="1745A562" w:rsidR="008B4D3E" w:rsidRDefault="00AC19AA" w:rsidP="008B4D3E">
      <w:pPr>
        <w:pStyle w:val="BodyText"/>
      </w:pPr>
      <w:r>
        <w:t>Treasurer’s report / a</w:t>
      </w:r>
      <w:r w:rsidR="008B4D3E">
        <w:t>ccounts</w:t>
      </w:r>
    </w:p>
    <w:p w14:paraId="756C9869" w14:textId="6E6027A5" w:rsidR="008B4D3E" w:rsidRDefault="008B4D3E" w:rsidP="00A67CF6">
      <w:pPr>
        <w:pStyle w:val="BodyText2"/>
      </w:pPr>
      <w:r>
        <w:t>No questions regarding the accounts were received prior to the meeting or in the meeting apart from CA raised a question regarding the taxation of corporate profits</w:t>
      </w:r>
      <w:r w:rsidR="00AC19AA">
        <w:t xml:space="preserve"> in relation to funding for Ousdale. RH clarified that taxation did not apply to charitable funding, only to </w:t>
      </w:r>
      <w:r w:rsidR="00AC19AA">
        <w:lastRenderedPageBreak/>
        <w:t>merchandise activities over certain thresholds. These are recorded in the accounts and we would be advised by our accountants if there is any tax to be paid.</w:t>
      </w:r>
    </w:p>
    <w:p w14:paraId="019DA0F1" w14:textId="305E920F" w:rsidR="008B4D3E" w:rsidRDefault="00AC19AA" w:rsidP="00AC19AA">
      <w:pPr>
        <w:pStyle w:val="BodyText"/>
      </w:pPr>
      <w:r>
        <w:t>Resolution</w:t>
      </w:r>
    </w:p>
    <w:p w14:paraId="51A44462" w14:textId="33CCE62F" w:rsidR="00AC19AA" w:rsidRDefault="00AC19AA" w:rsidP="00AC19AA">
      <w:pPr>
        <w:pStyle w:val="BodyText2"/>
      </w:pPr>
      <w:r>
        <w:t>“</w:t>
      </w:r>
      <w:r w:rsidRPr="00AC19AA">
        <w:t>CBP will sell its merchandise through retail outlets allowing them to retain a margin on the condition that the retailer buys the merchandise stock from CBP, thereby creating a clear difference between this arrangement and the current arrangement where selected retailers hold our stock and sell it on our behalf.</w:t>
      </w:r>
      <w:r>
        <w:t>”</w:t>
      </w:r>
    </w:p>
    <w:p w14:paraId="37160A57" w14:textId="2D579EF3" w:rsidR="00AC19AA" w:rsidRDefault="00AC19AA" w:rsidP="00AC19AA">
      <w:pPr>
        <w:pStyle w:val="BodyText2"/>
      </w:pPr>
      <w:r>
        <w:t>RH read the resolution regarding selling merchandise on commercial terms via retail outlets and explained the reasoning behind the resolution</w:t>
      </w:r>
      <w:r w:rsidR="001C1B47">
        <w:t xml:space="preserve">. </w:t>
      </w:r>
      <w:r w:rsidR="00213D69">
        <w:t>RH explained that t</w:t>
      </w:r>
      <w:r w:rsidR="001C1B47">
        <w:t xml:space="preserve">he existing </w:t>
      </w:r>
      <w:r w:rsidR="00213D69">
        <w:t xml:space="preserve">merchandise sales </w:t>
      </w:r>
      <w:r w:rsidR="001C1B47">
        <w:t xml:space="preserve">are direct from CBP (primarily </w:t>
      </w:r>
      <w:r w:rsidR="00213D69">
        <w:t>via</w:t>
      </w:r>
      <w:r w:rsidR="001C1B47">
        <w:t xml:space="preserve"> the web shop) but also through a limited number of local retailers who sell our stock and directly transfer the proceeds without taking a margin.</w:t>
      </w:r>
      <w:r w:rsidR="00213D69">
        <w:t xml:space="preserve"> Expanding the range of retailers would allow for greater geographical coverage within the county, increase the range of stock on offer, and keep our supplier costs down by ordering in quantity.</w:t>
      </w:r>
    </w:p>
    <w:p w14:paraId="157996E6" w14:textId="4147A99E" w:rsidR="00213D69" w:rsidRDefault="00213D69" w:rsidP="00AC19AA">
      <w:pPr>
        <w:pStyle w:val="BodyText2"/>
      </w:pPr>
      <w:r>
        <w:t xml:space="preserve">RH asked the meeting for opinions. CA asked for clarification, whether the existing arrangement would exist in parallel with the new arrangement. RH said it would be up to the retailers as to whether they wanted to </w:t>
      </w:r>
      <w:r w:rsidR="00D03742">
        <w:t>take the new terms. The resolution was passed without further discussion.</w:t>
      </w:r>
    </w:p>
    <w:p w14:paraId="424A339B" w14:textId="5C7D226E" w:rsidR="00D03742" w:rsidRDefault="00D03742" w:rsidP="00D03742">
      <w:pPr>
        <w:pStyle w:val="BodyText"/>
      </w:pPr>
      <w:r>
        <w:t>Election of directors</w:t>
      </w:r>
    </w:p>
    <w:p w14:paraId="479EB80B" w14:textId="6B788624" w:rsidR="00D03742" w:rsidRDefault="00D03742" w:rsidP="00D03742">
      <w:pPr>
        <w:pStyle w:val="BodyText2"/>
      </w:pPr>
      <w:r>
        <w:t>RH explained that all directors stand down from the committee and stand for re-election.</w:t>
      </w:r>
      <w:r w:rsidR="00D95392">
        <w:t xml:space="preserve"> Each director was elected in turn with no dissension</w:t>
      </w:r>
      <w:r w:rsidR="00920A49">
        <w:t>, including PM as a new director.</w:t>
      </w:r>
    </w:p>
    <w:p w14:paraId="3B00909A" w14:textId="5386C8EC" w:rsidR="00D95392" w:rsidRDefault="00D95392" w:rsidP="00D95392">
      <w:pPr>
        <w:pStyle w:val="BodyText"/>
      </w:pPr>
      <w:r>
        <w:t>Presentations</w:t>
      </w:r>
    </w:p>
    <w:p w14:paraId="74D6F2C1" w14:textId="09BF092B" w:rsidR="00D95392" w:rsidRDefault="00D95392" w:rsidP="00D95392">
      <w:pPr>
        <w:pStyle w:val="BodyText2"/>
      </w:pPr>
      <w:r>
        <w:t>Presentation of Ousdale Broch Project by Iain Maclean</w:t>
      </w:r>
      <w:r w:rsidR="00FC676C">
        <w:t xml:space="preserve"> and Robin Herrick</w:t>
      </w:r>
      <w:r w:rsidR="00920A49">
        <w:t>.</w:t>
      </w:r>
    </w:p>
    <w:p w14:paraId="34A8C388" w14:textId="00CF744B" w:rsidR="00D95392" w:rsidRDefault="00FC676C" w:rsidP="00D95392">
      <w:pPr>
        <w:pStyle w:val="BodyText2"/>
      </w:pPr>
      <w:r>
        <w:t>Presentation of the Big Broch Build Visualisations by Iain Maclean</w:t>
      </w:r>
      <w:r w:rsidR="00920A49">
        <w:t>.</w:t>
      </w:r>
    </w:p>
    <w:p w14:paraId="796A41DA" w14:textId="5249E772" w:rsidR="00FC676C" w:rsidRDefault="00FC676C" w:rsidP="00D95392">
      <w:pPr>
        <w:pStyle w:val="BodyText2"/>
      </w:pPr>
      <w:r>
        <w:t>RH explained that the process of siting, designing and building the replica broch is a long process but that it was worth spending time up front to make sure the right decisions are made before committing to what will be a long and expensive project. RH noted that the shortlist contained very different sites with no obvious front runners.</w:t>
      </w:r>
    </w:p>
    <w:p w14:paraId="7840E950" w14:textId="67021F82" w:rsidR="00FC676C" w:rsidRDefault="00FC676C" w:rsidP="00D95392">
      <w:pPr>
        <w:pStyle w:val="BodyText2"/>
      </w:pPr>
      <w:r>
        <w:t xml:space="preserve">Stewart </w:t>
      </w:r>
      <w:proofErr w:type="spellStart"/>
      <w:r>
        <w:t>MacIntyre</w:t>
      </w:r>
      <w:proofErr w:type="spellEnd"/>
      <w:r>
        <w:t xml:space="preserve"> </w:t>
      </w:r>
      <w:r w:rsidR="005F02BA">
        <w:t xml:space="preserve">told the meeting about </w:t>
      </w:r>
      <w:r w:rsidR="005F02BA" w:rsidRPr="005F02BA">
        <w:t xml:space="preserve">Bailies of </w:t>
      </w:r>
      <w:proofErr w:type="spellStart"/>
      <w:r w:rsidR="005F02BA" w:rsidRPr="005F02BA">
        <w:t>Bennachie</w:t>
      </w:r>
      <w:proofErr w:type="spellEnd"/>
      <w:r w:rsidR="005F02BA">
        <w:t xml:space="preserve"> (a trustee group conserving an Aberdeenshire hill and its environs)</w:t>
      </w:r>
      <w:r w:rsidR="006A635A">
        <w:t xml:space="preserve"> who have produced a 3D app for mobile devices</w:t>
      </w:r>
      <w:r w:rsidR="006F2E7E">
        <w:t>, VR headsets</w:t>
      </w:r>
      <w:r w:rsidR="006A635A">
        <w:t xml:space="preserve"> and web browsers</w:t>
      </w:r>
      <w:r w:rsidR="006F2E7E">
        <w:t xml:space="preserve">, reconstructing and interpreting the </w:t>
      </w:r>
      <w:proofErr w:type="spellStart"/>
      <w:r w:rsidR="006F2E7E">
        <w:t>Bennachie</w:t>
      </w:r>
      <w:proofErr w:type="spellEnd"/>
      <w:r w:rsidR="006F2E7E">
        <w:t xml:space="preserve"> Colony.</w:t>
      </w:r>
    </w:p>
    <w:p w14:paraId="217BCE38" w14:textId="6E2D7496" w:rsidR="00FC676C" w:rsidRDefault="006F2E7E" w:rsidP="00FC676C">
      <w:pPr>
        <w:pStyle w:val="BodyText"/>
      </w:pPr>
      <w:r>
        <w:t xml:space="preserve">Discussion about </w:t>
      </w:r>
      <w:r w:rsidR="00920A49">
        <w:t>s</w:t>
      </w:r>
      <w:r>
        <w:t xml:space="preserve">ustainable </w:t>
      </w:r>
      <w:r w:rsidR="00920A49">
        <w:t>t</w:t>
      </w:r>
      <w:r>
        <w:t>ourism in Caithness</w:t>
      </w:r>
      <w:r w:rsidR="00920A49" w:rsidRPr="00920A49">
        <w:t>: what it looks like and what the Project should do</w:t>
      </w:r>
    </w:p>
    <w:p w14:paraId="73658CC4" w14:textId="20997081" w:rsidR="006F2E7E" w:rsidRDefault="006F2E7E" w:rsidP="006F2E7E">
      <w:pPr>
        <w:pStyle w:val="BodyText2"/>
      </w:pPr>
      <w:r>
        <w:t>RH introduced this by saying that this is clearly a hot topic in 2020</w:t>
      </w:r>
      <w:r w:rsidR="00513232">
        <w:t>, not just for Caithness but for many areas in the UK not used to the visitor numbers (and demographic</w:t>
      </w:r>
      <w:r w:rsidR="00920A49">
        <w:t>s</w:t>
      </w:r>
      <w:r w:rsidR="00513232">
        <w:t>) seen this year. RH said that as well as the archaeological objectives, CBP aims to increase visitor numbers to Caithness. RH said he wanted to know what the members’ views were on increasing tourism</w:t>
      </w:r>
      <w:r w:rsidR="00920A49">
        <w:t>,</w:t>
      </w:r>
      <w:r w:rsidR="00513232">
        <w:t xml:space="preserve"> what this would ideally look like in the future, and what CBP should be doing to not make the situation worse in terms of impact on the environment and the local population. RH noted that one or two bad events get a lot of media coverage, and that a lot of the damage to the archaeology of Caithness has been done historically by the people of Caithness.</w:t>
      </w:r>
    </w:p>
    <w:p w14:paraId="3FA40628" w14:textId="633276D9" w:rsidR="00931791" w:rsidRDefault="00931791" w:rsidP="006F2E7E">
      <w:pPr>
        <w:pStyle w:val="BodyText2"/>
      </w:pPr>
      <w:r>
        <w:lastRenderedPageBreak/>
        <w:t xml:space="preserve">Alison Smith observed that there was no such thing as bad publicity. The events this year can be turned by the locals into enthusiasm to protect the assets of Caithness. AS thought that education, </w:t>
      </w:r>
      <w:proofErr w:type="gramStart"/>
      <w:r>
        <w:t>sustainability</w:t>
      </w:r>
      <w:proofErr w:type="gramEnd"/>
      <w:r>
        <w:t xml:space="preserve"> and environmental protection would overcome negative effects.</w:t>
      </w:r>
    </w:p>
    <w:p w14:paraId="278A362C" w14:textId="43972BA4" w:rsidR="00931791" w:rsidRDefault="00931791" w:rsidP="006F2E7E">
      <w:pPr>
        <w:pStyle w:val="BodyText2"/>
      </w:pPr>
      <w:r>
        <w:t>Magnus Davidson agreed with AS, indeed the Big Broch Build supports education</w:t>
      </w:r>
      <w:r w:rsidR="0072334E">
        <w:t xml:space="preserve"> and heritage,</w:t>
      </w:r>
      <w:r w:rsidR="002709B3">
        <w:t xml:space="preserve"> </w:t>
      </w:r>
      <w:r w:rsidR="0072334E">
        <w:t xml:space="preserve">therefore should </w:t>
      </w:r>
      <w:proofErr w:type="gramStart"/>
      <w:r w:rsidR="0072334E">
        <w:t>be seen as</w:t>
      </w:r>
      <w:proofErr w:type="gramEnd"/>
      <w:r w:rsidR="0072334E">
        <w:t xml:space="preserve"> part of the solution, not exacerbating the problems.</w:t>
      </w:r>
    </w:p>
    <w:p w14:paraId="008BD266" w14:textId="2310E2F7" w:rsidR="0072334E" w:rsidRDefault="0072334E" w:rsidP="006F2E7E">
      <w:pPr>
        <w:pStyle w:val="BodyText2"/>
      </w:pPr>
      <w:r>
        <w:t xml:space="preserve">PM said he hoped it would be a wake-up call to the authorities, seeing how popular attractions can be, therefore the facilities will have to be upgraded. </w:t>
      </w:r>
      <w:proofErr w:type="gramStart"/>
      <w:r>
        <w:t>So</w:t>
      </w:r>
      <w:proofErr w:type="gramEnd"/>
      <w:r>
        <w:t xml:space="preserve"> the long-term legacy of 2020 can be beneficial.</w:t>
      </w:r>
    </w:p>
    <w:p w14:paraId="59DFE91C" w14:textId="69173591" w:rsidR="0072334E" w:rsidRDefault="0072334E" w:rsidP="006F2E7E">
      <w:pPr>
        <w:pStyle w:val="BodyText2"/>
      </w:pPr>
      <w:r>
        <w:t xml:space="preserve">Alan McIvor said the authorities certainly know that improvements </w:t>
      </w:r>
      <w:proofErr w:type="gramStart"/>
      <w:r>
        <w:t>have to</w:t>
      </w:r>
      <w:proofErr w:type="gramEnd"/>
      <w:r>
        <w:t xml:space="preserve"> be made. AM questioned how much the authorities value heritage when there are competing demands on budgets and overall financial pressure</w:t>
      </w:r>
      <w:r w:rsidR="00E2548D">
        <w:t xml:space="preserve"> for many years. People will tend to pick teachers over heritage.</w:t>
      </w:r>
    </w:p>
    <w:p w14:paraId="3A6EFD61" w14:textId="036FCA12" w:rsidR="00E2548D" w:rsidRDefault="00E2548D" w:rsidP="006F2E7E">
      <w:pPr>
        <w:pStyle w:val="BodyText2"/>
      </w:pPr>
      <w:r>
        <w:t>RH noted there was a strategic aspect to local government spending, whether you cut back or invest, with the pendulum having swung from cuts to investment generally, and whether that will be true at a local level in Caithness.</w:t>
      </w:r>
    </w:p>
    <w:p w14:paraId="72A7D3ED" w14:textId="74C8CC6B" w:rsidR="00E2548D" w:rsidRDefault="00E2548D" w:rsidP="006F2E7E">
      <w:pPr>
        <w:pStyle w:val="BodyText2"/>
      </w:pPr>
      <w:r>
        <w:t>AM asked if heritage groups should be meeting together with the local councillors</w:t>
      </w:r>
      <w:r w:rsidR="005D3B5D">
        <w:t xml:space="preserve">. RH agreed </w:t>
      </w:r>
      <w:r w:rsidR="002709B3">
        <w:t>and</w:t>
      </w:r>
      <w:r w:rsidR="005D3B5D">
        <w:t xml:space="preserve"> observed that it is not just heritage groups that have an interest in this, but hotels, restaurants</w:t>
      </w:r>
      <w:r w:rsidR="002709B3">
        <w:t>,</w:t>
      </w:r>
      <w:r w:rsidR="005D3B5D">
        <w:t xml:space="preserve"> </w:t>
      </w:r>
      <w:proofErr w:type="gramStart"/>
      <w:r w:rsidR="005D3B5D">
        <w:t>campsites</w:t>
      </w:r>
      <w:proofErr w:type="gramEnd"/>
      <w:r w:rsidR="002709B3">
        <w:t xml:space="preserve"> and other businesses that benefit directly from tourism</w:t>
      </w:r>
      <w:r w:rsidR="005D3B5D">
        <w:t>.</w:t>
      </w:r>
    </w:p>
    <w:p w14:paraId="1BA01BAC" w14:textId="0EF7EB39" w:rsidR="005D3B5D" w:rsidRDefault="005D3B5D" w:rsidP="006F2E7E">
      <w:pPr>
        <w:pStyle w:val="BodyText2"/>
      </w:pPr>
      <w:r>
        <w:t xml:space="preserve">AS </w:t>
      </w:r>
      <w:proofErr w:type="gramStart"/>
      <w:r>
        <w:t>noted</w:t>
      </w:r>
      <w:proofErr w:type="gramEnd"/>
      <w:r>
        <w:t xml:space="preserve"> that the Northern Pilgrims Way </w:t>
      </w:r>
      <w:r w:rsidR="0059658A">
        <w:t xml:space="preserve">has been supported by the council and the Countryside Rangers. They have found some landowners to be reticent, concerned about foot traffic, wild camping, etc. AS </w:t>
      </w:r>
      <w:proofErr w:type="gramStart"/>
      <w:r w:rsidR="0059658A">
        <w:t>said</w:t>
      </w:r>
      <w:proofErr w:type="gramEnd"/>
      <w:r w:rsidR="0059658A">
        <w:t xml:space="preserve"> everyone needs to work together, reassuring each other and producing benefits for everyone.</w:t>
      </w:r>
    </w:p>
    <w:p w14:paraId="5807ABF1" w14:textId="3D526ED4" w:rsidR="0059658A" w:rsidRDefault="0059658A" w:rsidP="006F2E7E">
      <w:pPr>
        <w:pStyle w:val="BodyText2"/>
      </w:pPr>
      <w:r>
        <w:t xml:space="preserve">PM said </w:t>
      </w:r>
      <w:r w:rsidR="002709B3">
        <w:t>the</w:t>
      </w:r>
      <w:r>
        <w:t xml:space="preserve"> challenge </w:t>
      </w:r>
      <w:r w:rsidR="002709B3">
        <w:t>for</w:t>
      </w:r>
      <w:r>
        <w:t xml:space="preserve"> groups like ours to keep promoting the heritage of Caithness; businesses will </w:t>
      </w:r>
      <w:r w:rsidR="007E48E7">
        <w:t>support growing tourist numbers and see heritage as an asset that supports jobs and investment.</w:t>
      </w:r>
    </w:p>
    <w:p w14:paraId="56571376" w14:textId="6DCF573C" w:rsidR="007E48E7" w:rsidRDefault="007E48E7" w:rsidP="006F2E7E">
      <w:pPr>
        <w:pStyle w:val="BodyText2"/>
      </w:pPr>
      <w:r>
        <w:t>K</w:t>
      </w:r>
      <w:r w:rsidR="002709B3">
        <w:t xml:space="preserve">enneth </w:t>
      </w:r>
      <w:r>
        <w:t>M</w:t>
      </w:r>
      <w:r w:rsidR="002709B3">
        <w:t>cElroy</w:t>
      </w:r>
      <w:r>
        <w:t xml:space="preserve"> </w:t>
      </w:r>
      <w:r w:rsidR="002709B3">
        <w:t>said</w:t>
      </w:r>
      <w:r>
        <w:t xml:space="preserve"> the Heritage Forum could organise the meeting suggested by AM.</w:t>
      </w:r>
    </w:p>
    <w:p w14:paraId="0001E973" w14:textId="09FE3184" w:rsidR="007E48E7" w:rsidRDefault="007E48E7" w:rsidP="006F2E7E">
      <w:pPr>
        <w:pStyle w:val="BodyText2"/>
      </w:pPr>
      <w:r>
        <w:t>MD noted that groups such as CBP can access funding that the council cannot, therefore it is not always a choice in investment between culture and heritage</w:t>
      </w:r>
      <w:r w:rsidR="002709B3">
        <w:t xml:space="preserve"> on the one hand</w:t>
      </w:r>
      <w:r>
        <w:t xml:space="preserve">, and </w:t>
      </w:r>
      <w:proofErr w:type="gramStart"/>
      <w:r>
        <w:t>school teachers</w:t>
      </w:r>
      <w:proofErr w:type="gramEnd"/>
      <w:r>
        <w:t xml:space="preserve"> </w:t>
      </w:r>
      <w:r w:rsidR="002709B3">
        <w:t xml:space="preserve">on the other </w:t>
      </w:r>
      <w:r>
        <w:t>(for example).</w:t>
      </w:r>
    </w:p>
    <w:p w14:paraId="4F8F1947" w14:textId="28CEF6D9" w:rsidR="007E48E7" w:rsidRDefault="007E48E7" w:rsidP="007E48E7">
      <w:pPr>
        <w:pStyle w:val="BodyText"/>
      </w:pPr>
      <w:r>
        <w:t>Wrap up</w:t>
      </w:r>
    </w:p>
    <w:p w14:paraId="26E0A3CC" w14:textId="344596E7" w:rsidR="007E48E7" w:rsidRDefault="007E48E7" w:rsidP="007E48E7">
      <w:pPr>
        <w:pStyle w:val="BodyText2"/>
      </w:pPr>
      <w:r>
        <w:t>IM thank</w:t>
      </w:r>
      <w:r w:rsidR="002709B3">
        <w:t>ed</w:t>
      </w:r>
      <w:r>
        <w:t xml:space="preserve"> RH for chairing the project for another year.</w:t>
      </w:r>
    </w:p>
    <w:p w14:paraId="3BDA2A83" w14:textId="320A1797" w:rsidR="007E48E7" w:rsidRDefault="001B3696" w:rsidP="007E48E7">
      <w:pPr>
        <w:pStyle w:val="BodyText2"/>
      </w:pPr>
      <w:r>
        <w:t>KM thanked the members for supporting CBP and following progress on social media.</w:t>
      </w:r>
    </w:p>
    <w:p w14:paraId="5E0DB93A" w14:textId="760D70E1" w:rsidR="001B3696" w:rsidRDefault="001B3696" w:rsidP="007E48E7">
      <w:pPr>
        <w:pStyle w:val="BodyText2"/>
      </w:pPr>
      <w:r>
        <w:t>RH thanked those attending the AGM. RH noted that the online meeting format has worked well</w:t>
      </w:r>
      <w:r w:rsidR="002709B3">
        <w:t>,</w:t>
      </w:r>
      <w:r>
        <w:t xml:space="preserve"> and that people have attended who would not otherwise have been able to</w:t>
      </w:r>
      <w:r w:rsidR="002709B3">
        <w:t>. RH</w:t>
      </w:r>
      <w:r>
        <w:t xml:space="preserve"> proposed that this format be used for future AGMs.</w:t>
      </w:r>
    </w:p>
    <w:p w14:paraId="6338CC62" w14:textId="156328B6" w:rsidR="001B3696" w:rsidRDefault="001B3696" w:rsidP="007E48E7">
      <w:pPr>
        <w:pStyle w:val="BodyText2"/>
      </w:pPr>
      <w:r>
        <w:t>RH said he was very happy that the Project now has 7 directors, with no directors stepping down for the last two years. Also, that the management committee continues to grow in numbers, and range of skills and interests. It is really appreciated how much work people put into the running of the project.</w:t>
      </w:r>
    </w:p>
    <w:p w14:paraId="67756DE1" w14:textId="640A59A1" w:rsidR="00A315F7" w:rsidRPr="00A83334" w:rsidRDefault="00D848A1" w:rsidP="000C2022">
      <w:r>
        <w:t>M</w:t>
      </w:r>
      <w:r w:rsidR="00A315F7" w:rsidRPr="00A83334">
        <w:t xml:space="preserve">eeting adjourned </w:t>
      </w:r>
      <w:proofErr w:type="gramStart"/>
      <w:r w:rsidR="00A315F7" w:rsidRPr="00A83334">
        <w:t>at</w:t>
      </w:r>
      <w:proofErr w:type="gramEnd"/>
      <w:r w:rsidR="00A315F7" w:rsidRPr="00A83334">
        <w:t xml:space="preserve"> </w:t>
      </w:r>
      <w:r w:rsidR="008E192D">
        <w:t>20</w:t>
      </w:r>
      <w:r w:rsidR="001C52A9">
        <w:t>1</w:t>
      </w:r>
      <w:r>
        <w:t>5</w:t>
      </w:r>
    </w:p>
    <w:p w14:paraId="1F052DCD" w14:textId="77777777" w:rsidR="00A315F7" w:rsidRPr="00A83334" w:rsidRDefault="00A315F7" w:rsidP="00633961">
      <w:pPr>
        <w:keepNext/>
        <w:rPr>
          <w:b/>
        </w:rPr>
      </w:pPr>
      <w:r w:rsidRPr="00A83334">
        <w:rPr>
          <w:b/>
        </w:rPr>
        <w:lastRenderedPageBreak/>
        <w:t>Minutes Approved By:</w:t>
      </w:r>
    </w:p>
    <w:p w14:paraId="24BADBE1" w14:textId="77777777" w:rsidR="00A315F7" w:rsidRPr="00A83334" w:rsidRDefault="009B63A2" w:rsidP="00633961">
      <w:pPr>
        <w:pStyle w:val="NoSpacing"/>
        <w:keepNext/>
        <w:tabs>
          <w:tab w:val="left" w:pos="1785"/>
        </w:tabs>
        <w:ind w:left="1785" w:hanging="1785"/>
        <w:jc w:val="both"/>
      </w:pPr>
      <w:r w:rsidRPr="00A83334">
        <w:t>Robin Herrick</w:t>
      </w:r>
      <w:r w:rsidR="00A315F7" w:rsidRPr="00A83334">
        <w:t>,</w:t>
      </w:r>
    </w:p>
    <w:p w14:paraId="2F920860" w14:textId="77777777" w:rsidR="00A315F7" w:rsidRPr="00A83334" w:rsidRDefault="00A315F7" w:rsidP="00633961">
      <w:pPr>
        <w:pStyle w:val="NoSpacing"/>
        <w:keepNext/>
        <w:tabs>
          <w:tab w:val="left" w:pos="1785"/>
        </w:tabs>
        <w:ind w:left="1785" w:hanging="1785"/>
        <w:jc w:val="both"/>
      </w:pPr>
      <w:r w:rsidRPr="00A83334">
        <w:t>Chair</w:t>
      </w:r>
    </w:p>
    <w:p w14:paraId="10582937" w14:textId="77777777" w:rsidR="00A315F7" w:rsidRPr="00A83334" w:rsidRDefault="00A315F7" w:rsidP="00633961">
      <w:pPr>
        <w:pStyle w:val="NoSpacing"/>
        <w:keepNext/>
        <w:tabs>
          <w:tab w:val="left" w:pos="1785"/>
        </w:tabs>
        <w:ind w:left="1785" w:hanging="1785"/>
        <w:jc w:val="both"/>
      </w:pPr>
    </w:p>
    <w:p w14:paraId="2131CA65" w14:textId="77777777" w:rsidR="00A315F7" w:rsidRPr="00A83334" w:rsidRDefault="00A315F7" w:rsidP="00633961">
      <w:pPr>
        <w:pStyle w:val="NoSpacing"/>
        <w:keepNext/>
        <w:tabs>
          <w:tab w:val="left" w:pos="1785"/>
        </w:tabs>
        <w:ind w:left="1785" w:hanging="1785"/>
        <w:jc w:val="both"/>
      </w:pPr>
      <w:r w:rsidRPr="00A83334">
        <w:t>Signed:</w:t>
      </w:r>
      <w:r w:rsidRPr="00A83334">
        <w:tab/>
        <w:t>____________________________________________________________</w:t>
      </w:r>
    </w:p>
    <w:p w14:paraId="0E2E4D00" w14:textId="77777777" w:rsidR="00A315F7" w:rsidRPr="00A83334" w:rsidRDefault="00A315F7" w:rsidP="00633961">
      <w:pPr>
        <w:pStyle w:val="NoSpacing"/>
        <w:keepNext/>
        <w:tabs>
          <w:tab w:val="left" w:pos="1785"/>
        </w:tabs>
        <w:ind w:left="1785" w:hanging="1785"/>
        <w:jc w:val="both"/>
      </w:pPr>
    </w:p>
    <w:p w14:paraId="214CB758" w14:textId="77777777" w:rsidR="00A315F7" w:rsidRPr="00A83334" w:rsidRDefault="00A315F7" w:rsidP="00633961">
      <w:pPr>
        <w:pStyle w:val="NoSpacing"/>
        <w:keepNext/>
        <w:tabs>
          <w:tab w:val="left" w:pos="1785"/>
        </w:tabs>
        <w:ind w:left="1785" w:hanging="1785"/>
        <w:jc w:val="both"/>
      </w:pPr>
      <w:r w:rsidRPr="00A83334">
        <w:t>Date:</w:t>
      </w:r>
      <w:r w:rsidRPr="00A83334">
        <w:tab/>
        <w:t>____________________________________________________________</w:t>
      </w:r>
    </w:p>
    <w:p w14:paraId="1722633E" w14:textId="77777777" w:rsidR="00A315F7" w:rsidRPr="00A83334" w:rsidRDefault="00A315F7" w:rsidP="00633961">
      <w:pPr>
        <w:pStyle w:val="NoSpacing"/>
        <w:keepNext/>
        <w:tabs>
          <w:tab w:val="left" w:pos="1785"/>
        </w:tabs>
        <w:ind w:left="1785" w:hanging="1785"/>
        <w:jc w:val="both"/>
      </w:pPr>
    </w:p>
    <w:p w14:paraId="1D4604D0" w14:textId="77777777" w:rsidR="00A315F7" w:rsidRPr="00A83334" w:rsidRDefault="009B63A2" w:rsidP="00633961">
      <w:pPr>
        <w:pStyle w:val="NoSpacing"/>
        <w:keepNext/>
        <w:tabs>
          <w:tab w:val="left" w:pos="1785"/>
        </w:tabs>
        <w:ind w:left="1785" w:hanging="1785"/>
        <w:jc w:val="both"/>
      </w:pPr>
      <w:r w:rsidRPr="00A83334">
        <w:t>Iain Maclean</w:t>
      </w:r>
      <w:r w:rsidR="00A315F7" w:rsidRPr="00A83334">
        <w:t>,</w:t>
      </w:r>
    </w:p>
    <w:p w14:paraId="22335763" w14:textId="77777777" w:rsidR="00A315F7" w:rsidRPr="00A83334" w:rsidRDefault="009B63A2" w:rsidP="00633961">
      <w:pPr>
        <w:pStyle w:val="NoSpacing"/>
        <w:keepNext/>
        <w:tabs>
          <w:tab w:val="left" w:pos="1785"/>
        </w:tabs>
        <w:ind w:left="1785" w:hanging="1785"/>
        <w:jc w:val="both"/>
      </w:pPr>
      <w:r w:rsidRPr="00A83334">
        <w:t>Vice Chair</w:t>
      </w:r>
      <w:r w:rsidR="0058215A">
        <w:t>man</w:t>
      </w:r>
    </w:p>
    <w:p w14:paraId="26AC30CE" w14:textId="77777777" w:rsidR="00A315F7" w:rsidRPr="00A83334" w:rsidRDefault="00A315F7" w:rsidP="00633961">
      <w:pPr>
        <w:pStyle w:val="NoSpacing"/>
        <w:keepNext/>
        <w:tabs>
          <w:tab w:val="left" w:pos="1785"/>
        </w:tabs>
        <w:ind w:left="1785" w:hanging="1785"/>
        <w:jc w:val="both"/>
      </w:pPr>
    </w:p>
    <w:p w14:paraId="36D91F62" w14:textId="77777777" w:rsidR="00A315F7" w:rsidRPr="00A83334" w:rsidRDefault="00A315F7" w:rsidP="00633961">
      <w:pPr>
        <w:pStyle w:val="NoSpacing"/>
        <w:keepNext/>
        <w:tabs>
          <w:tab w:val="left" w:pos="1785"/>
        </w:tabs>
        <w:ind w:left="1785" w:hanging="1785"/>
        <w:jc w:val="both"/>
      </w:pPr>
      <w:r w:rsidRPr="00A83334">
        <w:t>Signed:</w:t>
      </w:r>
      <w:r w:rsidRPr="00A83334">
        <w:tab/>
        <w:t>____________________________________________________________</w:t>
      </w:r>
    </w:p>
    <w:p w14:paraId="4295D68E" w14:textId="77777777" w:rsidR="00A315F7" w:rsidRPr="00A83334" w:rsidRDefault="00A315F7" w:rsidP="00633961">
      <w:pPr>
        <w:pStyle w:val="NoSpacing"/>
        <w:keepNext/>
        <w:tabs>
          <w:tab w:val="left" w:pos="1785"/>
        </w:tabs>
        <w:ind w:left="1785" w:hanging="1785"/>
        <w:jc w:val="both"/>
      </w:pPr>
    </w:p>
    <w:p w14:paraId="0954EB44" w14:textId="425B58F6" w:rsidR="001B28E6" w:rsidRDefault="00A315F7" w:rsidP="00633961">
      <w:pPr>
        <w:pStyle w:val="NoSpacing"/>
        <w:keepNext/>
        <w:tabs>
          <w:tab w:val="left" w:pos="1785"/>
        </w:tabs>
        <w:ind w:left="1785" w:hanging="1785"/>
        <w:jc w:val="both"/>
      </w:pPr>
      <w:r w:rsidRPr="00A83334">
        <w:t>Date:</w:t>
      </w:r>
      <w:r w:rsidRPr="00A83334">
        <w:tab/>
        <w:t>____________________________________________________________</w:t>
      </w:r>
    </w:p>
    <w:p w14:paraId="4570A89D" w14:textId="0E01614F" w:rsidR="00984F48" w:rsidRDefault="00984F48" w:rsidP="00984F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2268"/>
      </w:tblGrid>
      <w:tr w:rsidR="008E53CF" w:rsidRPr="004A357E" w14:paraId="6E64498C" w14:textId="77777777" w:rsidTr="004A357E">
        <w:tc>
          <w:tcPr>
            <w:tcW w:w="6345" w:type="dxa"/>
            <w:gridSpan w:val="3"/>
            <w:shd w:val="clear" w:color="auto" w:fill="auto"/>
          </w:tcPr>
          <w:p w14:paraId="399042ED" w14:textId="517C6BB4" w:rsidR="008E53CF" w:rsidRPr="004A357E" w:rsidRDefault="00562FC9" w:rsidP="00984F48">
            <w:pPr>
              <w:pStyle w:val="NoSpacing"/>
              <w:rPr>
                <w:b/>
                <w:bCs/>
              </w:rPr>
            </w:pPr>
            <w:r w:rsidRPr="004A357E">
              <w:rPr>
                <w:b/>
                <w:bCs/>
              </w:rPr>
              <w:t xml:space="preserve">Ordinary </w:t>
            </w:r>
            <w:r w:rsidR="008E53CF" w:rsidRPr="004A357E">
              <w:rPr>
                <w:b/>
                <w:bCs/>
              </w:rPr>
              <w:t>Resolutions</w:t>
            </w:r>
            <w:r w:rsidR="0083190F">
              <w:rPr>
                <w:b/>
                <w:bCs/>
              </w:rPr>
              <w:t xml:space="preserve"> (50%)</w:t>
            </w:r>
          </w:p>
        </w:tc>
      </w:tr>
      <w:tr w:rsidR="004A357E" w:rsidRPr="004A357E" w14:paraId="4C1CEF98" w14:textId="77777777" w:rsidTr="004A357E">
        <w:tc>
          <w:tcPr>
            <w:tcW w:w="2235" w:type="dxa"/>
            <w:shd w:val="clear" w:color="auto" w:fill="auto"/>
          </w:tcPr>
          <w:p w14:paraId="1F74BDC6" w14:textId="0F32E633" w:rsidR="00984F48" w:rsidRPr="004A357E" w:rsidRDefault="008E53CF" w:rsidP="004A357E">
            <w:pPr>
              <w:pStyle w:val="NoSpacing"/>
              <w:rPr>
                <w:b/>
                <w:bCs/>
              </w:rPr>
            </w:pPr>
            <w:r w:rsidRPr="004A357E">
              <w:rPr>
                <w:b/>
                <w:bCs/>
              </w:rPr>
              <w:t>Members</w:t>
            </w:r>
          </w:p>
        </w:tc>
        <w:tc>
          <w:tcPr>
            <w:tcW w:w="1842" w:type="dxa"/>
            <w:shd w:val="clear" w:color="auto" w:fill="auto"/>
          </w:tcPr>
          <w:p w14:paraId="5CA12733" w14:textId="32CF3AD0" w:rsidR="00984F48" w:rsidRPr="004A357E" w:rsidRDefault="008E53CF" w:rsidP="004A357E">
            <w:pPr>
              <w:pStyle w:val="NoSpacing"/>
              <w:rPr>
                <w:b/>
                <w:bCs/>
              </w:rPr>
            </w:pPr>
            <w:r w:rsidRPr="004A357E">
              <w:rPr>
                <w:b/>
                <w:bCs/>
              </w:rPr>
              <w:t xml:space="preserve">(1) </w:t>
            </w:r>
            <w:r w:rsidR="00984F48" w:rsidRPr="004A357E">
              <w:rPr>
                <w:b/>
                <w:bCs/>
              </w:rPr>
              <w:t>Merchandise</w:t>
            </w:r>
          </w:p>
        </w:tc>
        <w:tc>
          <w:tcPr>
            <w:tcW w:w="2268" w:type="dxa"/>
            <w:shd w:val="clear" w:color="auto" w:fill="auto"/>
          </w:tcPr>
          <w:p w14:paraId="2D69BA4D" w14:textId="27A22E48" w:rsidR="00984F48" w:rsidRPr="004A357E" w:rsidRDefault="008E53CF" w:rsidP="004A357E">
            <w:pPr>
              <w:pStyle w:val="NoSpacing"/>
              <w:rPr>
                <w:b/>
                <w:bCs/>
              </w:rPr>
            </w:pPr>
            <w:r w:rsidRPr="004A357E">
              <w:rPr>
                <w:b/>
                <w:bCs/>
              </w:rPr>
              <w:t xml:space="preserve">(2) </w:t>
            </w:r>
            <w:r w:rsidR="00984F48" w:rsidRPr="004A357E">
              <w:rPr>
                <w:b/>
                <w:bCs/>
              </w:rPr>
              <w:t>Director Elections</w:t>
            </w:r>
          </w:p>
        </w:tc>
      </w:tr>
      <w:tr w:rsidR="00562FC9" w14:paraId="7505305B" w14:textId="77777777" w:rsidTr="004A357E">
        <w:tc>
          <w:tcPr>
            <w:tcW w:w="2235" w:type="dxa"/>
            <w:shd w:val="clear" w:color="auto" w:fill="auto"/>
          </w:tcPr>
          <w:p w14:paraId="3074B9AC" w14:textId="77777777" w:rsidR="00562FC9" w:rsidRDefault="00562FC9" w:rsidP="00984F48">
            <w:pPr>
              <w:pStyle w:val="NoSpacing"/>
            </w:pPr>
            <w:r>
              <w:t>Aitken, Chris</w:t>
            </w:r>
          </w:p>
        </w:tc>
        <w:tc>
          <w:tcPr>
            <w:tcW w:w="1842" w:type="dxa"/>
            <w:shd w:val="clear" w:color="auto" w:fill="auto"/>
          </w:tcPr>
          <w:p w14:paraId="0903C1EC" w14:textId="77777777" w:rsidR="00562FC9" w:rsidRDefault="00562FC9" w:rsidP="00984F48">
            <w:pPr>
              <w:pStyle w:val="NoSpacing"/>
            </w:pPr>
            <w:r>
              <w:t>Yes</w:t>
            </w:r>
          </w:p>
        </w:tc>
        <w:tc>
          <w:tcPr>
            <w:tcW w:w="2268" w:type="dxa"/>
            <w:shd w:val="clear" w:color="auto" w:fill="auto"/>
          </w:tcPr>
          <w:p w14:paraId="70332451" w14:textId="77777777" w:rsidR="00562FC9" w:rsidRDefault="00562FC9" w:rsidP="00984F48">
            <w:pPr>
              <w:pStyle w:val="NoSpacing"/>
            </w:pPr>
            <w:r>
              <w:t>Yes</w:t>
            </w:r>
          </w:p>
        </w:tc>
      </w:tr>
      <w:tr w:rsidR="00562FC9" w14:paraId="1185EFCC" w14:textId="77777777" w:rsidTr="004A357E">
        <w:tc>
          <w:tcPr>
            <w:tcW w:w="2235" w:type="dxa"/>
            <w:shd w:val="clear" w:color="auto" w:fill="auto"/>
          </w:tcPr>
          <w:p w14:paraId="631D19DA" w14:textId="77777777" w:rsidR="00562FC9" w:rsidRDefault="00562FC9" w:rsidP="00984F48">
            <w:pPr>
              <w:pStyle w:val="NoSpacing"/>
            </w:pPr>
            <w:r>
              <w:t>Atkins, Anthea</w:t>
            </w:r>
          </w:p>
        </w:tc>
        <w:tc>
          <w:tcPr>
            <w:tcW w:w="1842" w:type="dxa"/>
            <w:shd w:val="clear" w:color="auto" w:fill="auto"/>
          </w:tcPr>
          <w:p w14:paraId="6E75B7B4" w14:textId="77777777" w:rsidR="00562FC9" w:rsidRDefault="00562FC9" w:rsidP="00984F48">
            <w:pPr>
              <w:pStyle w:val="NoSpacing"/>
            </w:pPr>
            <w:r>
              <w:t>Yes</w:t>
            </w:r>
          </w:p>
        </w:tc>
        <w:tc>
          <w:tcPr>
            <w:tcW w:w="2268" w:type="dxa"/>
            <w:shd w:val="clear" w:color="auto" w:fill="auto"/>
          </w:tcPr>
          <w:p w14:paraId="351569BB" w14:textId="77777777" w:rsidR="00562FC9" w:rsidRDefault="00562FC9" w:rsidP="00984F48">
            <w:pPr>
              <w:pStyle w:val="NoSpacing"/>
            </w:pPr>
            <w:r>
              <w:t>Yes</w:t>
            </w:r>
          </w:p>
        </w:tc>
      </w:tr>
      <w:tr w:rsidR="00562FC9" w14:paraId="267E4F08" w14:textId="77777777" w:rsidTr="004A357E">
        <w:tc>
          <w:tcPr>
            <w:tcW w:w="2235" w:type="dxa"/>
            <w:shd w:val="clear" w:color="auto" w:fill="auto"/>
          </w:tcPr>
          <w:p w14:paraId="5A4D15D0" w14:textId="77777777" w:rsidR="00562FC9" w:rsidRDefault="00562FC9" w:rsidP="00984F48">
            <w:pPr>
              <w:pStyle w:val="NoSpacing"/>
            </w:pPr>
            <w:r>
              <w:t>Baker, Rita</w:t>
            </w:r>
          </w:p>
        </w:tc>
        <w:tc>
          <w:tcPr>
            <w:tcW w:w="1842" w:type="dxa"/>
            <w:shd w:val="clear" w:color="auto" w:fill="auto"/>
          </w:tcPr>
          <w:p w14:paraId="5A4AA8F3" w14:textId="77777777" w:rsidR="00562FC9" w:rsidRDefault="00562FC9" w:rsidP="00984F48">
            <w:pPr>
              <w:pStyle w:val="NoSpacing"/>
            </w:pPr>
            <w:r>
              <w:t>Yes</w:t>
            </w:r>
          </w:p>
        </w:tc>
        <w:tc>
          <w:tcPr>
            <w:tcW w:w="2268" w:type="dxa"/>
            <w:shd w:val="clear" w:color="auto" w:fill="auto"/>
          </w:tcPr>
          <w:p w14:paraId="7D404AB0" w14:textId="77777777" w:rsidR="00562FC9" w:rsidRDefault="00562FC9" w:rsidP="00984F48">
            <w:pPr>
              <w:pStyle w:val="NoSpacing"/>
            </w:pPr>
            <w:r>
              <w:t>Yes</w:t>
            </w:r>
          </w:p>
        </w:tc>
      </w:tr>
      <w:tr w:rsidR="00562FC9" w14:paraId="07E1CDC3" w14:textId="77777777" w:rsidTr="004A357E">
        <w:tc>
          <w:tcPr>
            <w:tcW w:w="2235" w:type="dxa"/>
            <w:shd w:val="clear" w:color="auto" w:fill="auto"/>
          </w:tcPr>
          <w:p w14:paraId="56AA9A94" w14:textId="77777777" w:rsidR="00562FC9" w:rsidRDefault="00562FC9" w:rsidP="00984F48">
            <w:pPr>
              <w:pStyle w:val="NoSpacing"/>
            </w:pPr>
            <w:r>
              <w:t>Brooks, Jay</w:t>
            </w:r>
          </w:p>
        </w:tc>
        <w:tc>
          <w:tcPr>
            <w:tcW w:w="1842" w:type="dxa"/>
            <w:shd w:val="clear" w:color="auto" w:fill="auto"/>
          </w:tcPr>
          <w:p w14:paraId="69F91434" w14:textId="77777777" w:rsidR="00562FC9" w:rsidRDefault="00562FC9" w:rsidP="00984F48">
            <w:pPr>
              <w:pStyle w:val="NoSpacing"/>
            </w:pPr>
            <w:r>
              <w:t>Yes</w:t>
            </w:r>
          </w:p>
        </w:tc>
        <w:tc>
          <w:tcPr>
            <w:tcW w:w="2268" w:type="dxa"/>
            <w:shd w:val="clear" w:color="auto" w:fill="auto"/>
          </w:tcPr>
          <w:p w14:paraId="1388F313" w14:textId="77777777" w:rsidR="00562FC9" w:rsidRDefault="00562FC9" w:rsidP="00984F48">
            <w:pPr>
              <w:pStyle w:val="NoSpacing"/>
            </w:pPr>
            <w:r>
              <w:t>Yes</w:t>
            </w:r>
          </w:p>
        </w:tc>
      </w:tr>
      <w:tr w:rsidR="00562FC9" w14:paraId="2F448EF5" w14:textId="77777777" w:rsidTr="004A357E">
        <w:tc>
          <w:tcPr>
            <w:tcW w:w="2235" w:type="dxa"/>
            <w:shd w:val="clear" w:color="auto" w:fill="auto"/>
          </w:tcPr>
          <w:p w14:paraId="7C9F6B9B" w14:textId="77777777" w:rsidR="00562FC9" w:rsidRDefault="00562FC9" w:rsidP="00984F48">
            <w:pPr>
              <w:pStyle w:val="NoSpacing"/>
            </w:pPr>
            <w:r>
              <w:t>Davidson, Magnus</w:t>
            </w:r>
          </w:p>
        </w:tc>
        <w:tc>
          <w:tcPr>
            <w:tcW w:w="1842" w:type="dxa"/>
            <w:shd w:val="clear" w:color="auto" w:fill="auto"/>
          </w:tcPr>
          <w:p w14:paraId="0AF01B3D" w14:textId="77777777" w:rsidR="00562FC9" w:rsidRDefault="00562FC9" w:rsidP="00984F48">
            <w:pPr>
              <w:pStyle w:val="NoSpacing"/>
            </w:pPr>
            <w:r>
              <w:t>Yes</w:t>
            </w:r>
          </w:p>
        </w:tc>
        <w:tc>
          <w:tcPr>
            <w:tcW w:w="2268" w:type="dxa"/>
            <w:shd w:val="clear" w:color="auto" w:fill="auto"/>
          </w:tcPr>
          <w:p w14:paraId="3851A570" w14:textId="77777777" w:rsidR="00562FC9" w:rsidRDefault="00562FC9" w:rsidP="00984F48">
            <w:pPr>
              <w:pStyle w:val="NoSpacing"/>
            </w:pPr>
            <w:r>
              <w:t>Yes</w:t>
            </w:r>
          </w:p>
        </w:tc>
      </w:tr>
      <w:tr w:rsidR="00562FC9" w14:paraId="16B8BF68" w14:textId="77777777" w:rsidTr="004A357E">
        <w:tc>
          <w:tcPr>
            <w:tcW w:w="2235" w:type="dxa"/>
            <w:shd w:val="clear" w:color="auto" w:fill="auto"/>
          </w:tcPr>
          <w:p w14:paraId="742D1B9A" w14:textId="77777777" w:rsidR="00562FC9" w:rsidRDefault="00562FC9" w:rsidP="00984F48">
            <w:pPr>
              <w:pStyle w:val="NoSpacing"/>
            </w:pPr>
            <w:r>
              <w:t>Gibson, Mark</w:t>
            </w:r>
          </w:p>
        </w:tc>
        <w:tc>
          <w:tcPr>
            <w:tcW w:w="1842" w:type="dxa"/>
            <w:shd w:val="clear" w:color="auto" w:fill="auto"/>
          </w:tcPr>
          <w:p w14:paraId="0188D18B" w14:textId="77777777" w:rsidR="00562FC9" w:rsidRDefault="00562FC9" w:rsidP="00984F48">
            <w:pPr>
              <w:pStyle w:val="NoSpacing"/>
            </w:pPr>
            <w:r>
              <w:t>Yes</w:t>
            </w:r>
          </w:p>
        </w:tc>
        <w:tc>
          <w:tcPr>
            <w:tcW w:w="2268" w:type="dxa"/>
            <w:shd w:val="clear" w:color="auto" w:fill="auto"/>
          </w:tcPr>
          <w:p w14:paraId="78DB78DD" w14:textId="77777777" w:rsidR="00562FC9" w:rsidRDefault="00562FC9" w:rsidP="00984F48">
            <w:pPr>
              <w:pStyle w:val="NoSpacing"/>
            </w:pPr>
            <w:r>
              <w:t>Yes</w:t>
            </w:r>
          </w:p>
        </w:tc>
      </w:tr>
      <w:tr w:rsidR="00562FC9" w14:paraId="5559F1E2" w14:textId="77777777" w:rsidTr="004A357E">
        <w:tc>
          <w:tcPr>
            <w:tcW w:w="2235" w:type="dxa"/>
            <w:shd w:val="clear" w:color="auto" w:fill="auto"/>
          </w:tcPr>
          <w:p w14:paraId="4893C73B" w14:textId="77777777" w:rsidR="00562FC9" w:rsidRDefault="00562FC9" w:rsidP="00984F48">
            <w:pPr>
              <w:pStyle w:val="NoSpacing"/>
            </w:pPr>
            <w:r>
              <w:t>Groves, Alex</w:t>
            </w:r>
          </w:p>
        </w:tc>
        <w:tc>
          <w:tcPr>
            <w:tcW w:w="1842" w:type="dxa"/>
            <w:shd w:val="clear" w:color="auto" w:fill="auto"/>
          </w:tcPr>
          <w:p w14:paraId="684F0317" w14:textId="77777777" w:rsidR="00562FC9" w:rsidRDefault="00562FC9" w:rsidP="00984F48">
            <w:pPr>
              <w:pStyle w:val="NoSpacing"/>
            </w:pPr>
            <w:r>
              <w:t>Yes</w:t>
            </w:r>
          </w:p>
        </w:tc>
        <w:tc>
          <w:tcPr>
            <w:tcW w:w="2268" w:type="dxa"/>
            <w:shd w:val="clear" w:color="auto" w:fill="auto"/>
          </w:tcPr>
          <w:p w14:paraId="3A366F55" w14:textId="77777777" w:rsidR="00562FC9" w:rsidRDefault="00562FC9" w:rsidP="00984F48">
            <w:pPr>
              <w:pStyle w:val="NoSpacing"/>
            </w:pPr>
            <w:r>
              <w:t>Yes</w:t>
            </w:r>
          </w:p>
        </w:tc>
      </w:tr>
      <w:tr w:rsidR="00562FC9" w14:paraId="214698E1" w14:textId="77777777" w:rsidTr="004A357E">
        <w:tc>
          <w:tcPr>
            <w:tcW w:w="2235" w:type="dxa"/>
            <w:shd w:val="clear" w:color="auto" w:fill="auto"/>
          </w:tcPr>
          <w:p w14:paraId="76A15B6B" w14:textId="77777777" w:rsidR="00562FC9" w:rsidRDefault="00562FC9" w:rsidP="00984F48">
            <w:pPr>
              <w:pStyle w:val="NoSpacing"/>
            </w:pPr>
            <w:r>
              <w:t>Herrick, Robin</w:t>
            </w:r>
          </w:p>
        </w:tc>
        <w:tc>
          <w:tcPr>
            <w:tcW w:w="1842" w:type="dxa"/>
            <w:shd w:val="clear" w:color="auto" w:fill="auto"/>
          </w:tcPr>
          <w:p w14:paraId="273CFC6D" w14:textId="77777777" w:rsidR="00562FC9" w:rsidRDefault="00562FC9" w:rsidP="00984F48">
            <w:pPr>
              <w:pStyle w:val="NoSpacing"/>
            </w:pPr>
            <w:r>
              <w:t>Yes</w:t>
            </w:r>
          </w:p>
        </w:tc>
        <w:tc>
          <w:tcPr>
            <w:tcW w:w="2268" w:type="dxa"/>
            <w:shd w:val="clear" w:color="auto" w:fill="auto"/>
          </w:tcPr>
          <w:p w14:paraId="69ACB271" w14:textId="77777777" w:rsidR="00562FC9" w:rsidRDefault="00562FC9" w:rsidP="00984F48">
            <w:pPr>
              <w:pStyle w:val="NoSpacing"/>
            </w:pPr>
            <w:r>
              <w:t>Yes</w:t>
            </w:r>
          </w:p>
        </w:tc>
      </w:tr>
      <w:tr w:rsidR="00562FC9" w14:paraId="721C5EEB" w14:textId="77777777" w:rsidTr="004A357E">
        <w:tc>
          <w:tcPr>
            <w:tcW w:w="2235" w:type="dxa"/>
            <w:shd w:val="clear" w:color="auto" w:fill="auto"/>
          </w:tcPr>
          <w:p w14:paraId="2C63C4EF" w14:textId="77777777" w:rsidR="00562FC9" w:rsidRDefault="00562FC9" w:rsidP="00984F48">
            <w:pPr>
              <w:pStyle w:val="NoSpacing"/>
            </w:pPr>
            <w:r>
              <w:t>Lawson, Catriona</w:t>
            </w:r>
          </w:p>
        </w:tc>
        <w:tc>
          <w:tcPr>
            <w:tcW w:w="1842" w:type="dxa"/>
            <w:shd w:val="clear" w:color="auto" w:fill="auto"/>
          </w:tcPr>
          <w:p w14:paraId="0A86CC76" w14:textId="77777777" w:rsidR="00562FC9" w:rsidRDefault="00562FC9" w:rsidP="00984F48">
            <w:pPr>
              <w:pStyle w:val="NoSpacing"/>
            </w:pPr>
            <w:r>
              <w:t>Not present</w:t>
            </w:r>
          </w:p>
        </w:tc>
        <w:tc>
          <w:tcPr>
            <w:tcW w:w="2268" w:type="dxa"/>
            <w:shd w:val="clear" w:color="auto" w:fill="auto"/>
          </w:tcPr>
          <w:p w14:paraId="705E70DA" w14:textId="77777777" w:rsidR="00562FC9" w:rsidRDefault="00562FC9" w:rsidP="00984F48">
            <w:pPr>
              <w:pStyle w:val="NoSpacing"/>
            </w:pPr>
            <w:r>
              <w:t>Yes</w:t>
            </w:r>
          </w:p>
        </w:tc>
      </w:tr>
      <w:tr w:rsidR="005947B7" w14:paraId="5B43F5D7" w14:textId="77777777" w:rsidTr="004A357E">
        <w:tc>
          <w:tcPr>
            <w:tcW w:w="2235" w:type="dxa"/>
            <w:shd w:val="clear" w:color="auto" w:fill="auto"/>
          </w:tcPr>
          <w:p w14:paraId="13D54EC4" w14:textId="04FBD1DB" w:rsidR="005947B7" w:rsidRDefault="005947B7" w:rsidP="005947B7">
            <w:pPr>
              <w:pStyle w:val="NoSpacing"/>
            </w:pPr>
            <w:r>
              <w:t>Macintyre, Stewart</w:t>
            </w:r>
          </w:p>
        </w:tc>
        <w:tc>
          <w:tcPr>
            <w:tcW w:w="1842" w:type="dxa"/>
            <w:shd w:val="clear" w:color="auto" w:fill="auto"/>
          </w:tcPr>
          <w:p w14:paraId="793B78EF" w14:textId="4EADD90A" w:rsidR="005947B7" w:rsidRDefault="005947B7" w:rsidP="005947B7">
            <w:pPr>
              <w:pStyle w:val="NoSpacing"/>
            </w:pPr>
            <w:r>
              <w:t>Yes</w:t>
            </w:r>
          </w:p>
        </w:tc>
        <w:tc>
          <w:tcPr>
            <w:tcW w:w="2268" w:type="dxa"/>
            <w:shd w:val="clear" w:color="auto" w:fill="auto"/>
          </w:tcPr>
          <w:p w14:paraId="799B70D1" w14:textId="16AA305B" w:rsidR="005947B7" w:rsidRDefault="005947B7" w:rsidP="005947B7">
            <w:pPr>
              <w:pStyle w:val="NoSpacing"/>
            </w:pPr>
            <w:r>
              <w:t>Yes</w:t>
            </w:r>
          </w:p>
        </w:tc>
      </w:tr>
      <w:tr w:rsidR="005947B7" w14:paraId="58D47977" w14:textId="77777777" w:rsidTr="00BD272A">
        <w:tc>
          <w:tcPr>
            <w:tcW w:w="2235" w:type="dxa"/>
            <w:shd w:val="clear" w:color="auto" w:fill="auto"/>
          </w:tcPr>
          <w:p w14:paraId="36C7AF61" w14:textId="60C38CEC" w:rsidR="005947B7" w:rsidRDefault="005947B7" w:rsidP="005947B7">
            <w:pPr>
              <w:pStyle w:val="NoSpacing"/>
            </w:pPr>
            <w:proofErr w:type="spellStart"/>
            <w:r>
              <w:t>MacIvor</w:t>
            </w:r>
            <w:proofErr w:type="spellEnd"/>
            <w:r>
              <w:t>, Alan</w:t>
            </w:r>
          </w:p>
        </w:tc>
        <w:tc>
          <w:tcPr>
            <w:tcW w:w="1842" w:type="dxa"/>
            <w:shd w:val="clear" w:color="auto" w:fill="auto"/>
          </w:tcPr>
          <w:p w14:paraId="259FE868" w14:textId="67405319" w:rsidR="005947B7" w:rsidRDefault="005947B7" w:rsidP="005947B7">
            <w:pPr>
              <w:pStyle w:val="NoSpacing"/>
            </w:pPr>
            <w:r>
              <w:t>Yes</w:t>
            </w:r>
          </w:p>
        </w:tc>
        <w:tc>
          <w:tcPr>
            <w:tcW w:w="2268" w:type="dxa"/>
            <w:shd w:val="clear" w:color="auto" w:fill="auto"/>
          </w:tcPr>
          <w:p w14:paraId="02A39695" w14:textId="6660FD70" w:rsidR="005947B7" w:rsidRDefault="005947B7" w:rsidP="005947B7">
            <w:pPr>
              <w:pStyle w:val="NoSpacing"/>
            </w:pPr>
            <w:r>
              <w:t>Yes</w:t>
            </w:r>
          </w:p>
        </w:tc>
      </w:tr>
      <w:tr w:rsidR="0083190F" w14:paraId="0E678B9D" w14:textId="77777777" w:rsidTr="004A357E">
        <w:tc>
          <w:tcPr>
            <w:tcW w:w="2235" w:type="dxa"/>
            <w:shd w:val="clear" w:color="auto" w:fill="auto"/>
          </w:tcPr>
          <w:p w14:paraId="457243CC" w14:textId="77777777" w:rsidR="0083190F" w:rsidRDefault="0083190F" w:rsidP="0083190F">
            <w:pPr>
              <w:pStyle w:val="NoSpacing"/>
            </w:pPr>
            <w:r>
              <w:t>Macqueen, Ella</w:t>
            </w:r>
          </w:p>
        </w:tc>
        <w:tc>
          <w:tcPr>
            <w:tcW w:w="1842" w:type="dxa"/>
            <w:shd w:val="clear" w:color="auto" w:fill="auto"/>
          </w:tcPr>
          <w:p w14:paraId="4B9FCEA3" w14:textId="77777777" w:rsidR="0083190F" w:rsidRDefault="0083190F" w:rsidP="0083190F">
            <w:pPr>
              <w:pStyle w:val="NoSpacing"/>
            </w:pPr>
            <w:r>
              <w:t>Yes</w:t>
            </w:r>
          </w:p>
        </w:tc>
        <w:tc>
          <w:tcPr>
            <w:tcW w:w="2268" w:type="dxa"/>
            <w:shd w:val="clear" w:color="auto" w:fill="auto"/>
          </w:tcPr>
          <w:p w14:paraId="4CC721C6" w14:textId="77777777" w:rsidR="0083190F" w:rsidRDefault="0083190F" w:rsidP="0083190F">
            <w:pPr>
              <w:pStyle w:val="NoSpacing"/>
            </w:pPr>
            <w:r>
              <w:t>Yes</w:t>
            </w:r>
          </w:p>
        </w:tc>
      </w:tr>
      <w:tr w:rsidR="0083190F" w14:paraId="49B69A12" w14:textId="77777777" w:rsidTr="004A357E">
        <w:tc>
          <w:tcPr>
            <w:tcW w:w="2235" w:type="dxa"/>
            <w:shd w:val="clear" w:color="auto" w:fill="auto"/>
          </w:tcPr>
          <w:p w14:paraId="3563C1FB" w14:textId="77777777" w:rsidR="0083190F" w:rsidRDefault="0083190F" w:rsidP="0083190F">
            <w:pPr>
              <w:pStyle w:val="NoSpacing"/>
            </w:pPr>
            <w:proofErr w:type="spellStart"/>
            <w:r>
              <w:t>MacRae</w:t>
            </w:r>
            <w:proofErr w:type="spellEnd"/>
            <w:r>
              <w:t>, Pete</w:t>
            </w:r>
          </w:p>
        </w:tc>
        <w:tc>
          <w:tcPr>
            <w:tcW w:w="1842" w:type="dxa"/>
            <w:shd w:val="clear" w:color="auto" w:fill="auto"/>
          </w:tcPr>
          <w:p w14:paraId="4F1579A6" w14:textId="77777777" w:rsidR="0083190F" w:rsidRDefault="0083190F" w:rsidP="0083190F">
            <w:pPr>
              <w:pStyle w:val="NoSpacing"/>
            </w:pPr>
            <w:r>
              <w:t>Yes</w:t>
            </w:r>
          </w:p>
        </w:tc>
        <w:tc>
          <w:tcPr>
            <w:tcW w:w="2268" w:type="dxa"/>
            <w:shd w:val="clear" w:color="auto" w:fill="auto"/>
          </w:tcPr>
          <w:p w14:paraId="05E8A961" w14:textId="77777777" w:rsidR="0083190F" w:rsidRDefault="0083190F" w:rsidP="0083190F">
            <w:pPr>
              <w:pStyle w:val="NoSpacing"/>
            </w:pPr>
            <w:r>
              <w:t>Yes</w:t>
            </w:r>
          </w:p>
        </w:tc>
      </w:tr>
      <w:tr w:rsidR="0083190F" w14:paraId="5FCC0655" w14:textId="77777777" w:rsidTr="004A357E">
        <w:tc>
          <w:tcPr>
            <w:tcW w:w="2235" w:type="dxa"/>
            <w:shd w:val="clear" w:color="auto" w:fill="auto"/>
          </w:tcPr>
          <w:p w14:paraId="7D418857" w14:textId="77777777" w:rsidR="0083190F" w:rsidRDefault="0083190F" w:rsidP="0083190F">
            <w:pPr>
              <w:pStyle w:val="NoSpacing"/>
            </w:pPr>
            <w:r>
              <w:t>Smith, Alison</w:t>
            </w:r>
          </w:p>
        </w:tc>
        <w:tc>
          <w:tcPr>
            <w:tcW w:w="1842" w:type="dxa"/>
            <w:shd w:val="clear" w:color="auto" w:fill="auto"/>
          </w:tcPr>
          <w:p w14:paraId="56186FB5" w14:textId="77777777" w:rsidR="0083190F" w:rsidRDefault="0083190F" w:rsidP="0083190F">
            <w:pPr>
              <w:pStyle w:val="NoSpacing"/>
            </w:pPr>
            <w:r>
              <w:t>Yes</w:t>
            </w:r>
          </w:p>
        </w:tc>
        <w:tc>
          <w:tcPr>
            <w:tcW w:w="2268" w:type="dxa"/>
            <w:shd w:val="clear" w:color="auto" w:fill="auto"/>
          </w:tcPr>
          <w:p w14:paraId="02826792" w14:textId="77777777" w:rsidR="0083190F" w:rsidRDefault="0083190F" w:rsidP="0083190F">
            <w:pPr>
              <w:pStyle w:val="NoSpacing"/>
            </w:pPr>
            <w:r>
              <w:t>Yes</w:t>
            </w:r>
          </w:p>
        </w:tc>
      </w:tr>
      <w:tr w:rsidR="0083190F" w14:paraId="15CB907B" w14:textId="77777777" w:rsidTr="004A357E">
        <w:tc>
          <w:tcPr>
            <w:tcW w:w="2235" w:type="dxa"/>
            <w:shd w:val="clear" w:color="auto" w:fill="auto"/>
          </w:tcPr>
          <w:p w14:paraId="311BD0DC" w14:textId="77777777" w:rsidR="0083190F" w:rsidRDefault="0083190F" w:rsidP="0083190F">
            <w:pPr>
              <w:pStyle w:val="NoSpacing"/>
            </w:pPr>
            <w:proofErr w:type="spellStart"/>
            <w:r>
              <w:t>Sterk</w:t>
            </w:r>
            <w:proofErr w:type="spellEnd"/>
            <w:r>
              <w:t>, Hank Pieter</w:t>
            </w:r>
          </w:p>
        </w:tc>
        <w:tc>
          <w:tcPr>
            <w:tcW w:w="1842" w:type="dxa"/>
            <w:shd w:val="clear" w:color="auto" w:fill="auto"/>
          </w:tcPr>
          <w:p w14:paraId="13285A92" w14:textId="77777777" w:rsidR="0083190F" w:rsidRDefault="0083190F" w:rsidP="0083190F">
            <w:pPr>
              <w:pStyle w:val="NoSpacing"/>
            </w:pPr>
            <w:r>
              <w:t>Yes</w:t>
            </w:r>
          </w:p>
        </w:tc>
        <w:tc>
          <w:tcPr>
            <w:tcW w:w="2268" w:type="dxa"/>
            <w:shd w:val="clear" w:color="auto" w:fill="auto"/>
          </w:tcPr>
          <w:p w14:paraId="0E2753EE" w14:textId="77777777" w:rsidR="0083190F" w:rsidRDefault="0083190F" w:rsidP="0083190F">
            <w:pPr>
              <w:pStyle w:val="NoSpacing"/>
            </w:pPr>
            <w:r>
              <w:t>Yes</w:t>
            </w:r>
          </w:p>
        </w:tc>
      </w:tr>
      <w:tr w:rsidR="0083190F" w14:paraId="00755ABC" w14:textId="77777777" w:rsidTr="004A357E">
        <w:tc>
          <w:tcPr>
            <w:tcW w:w="2235" w:type="dxa"/>
            <w:shd w:val="clear" w:color="auto" w:fill="auto"/>
          </w:tcPr>
          <w:p w14:paraId="25F258FD" w14:textId="79FEAD07" w:rsidR="0083190F" w:rsidRPr="00722004" w:rsidRDefault="0083190F" w:rsidP="0083190F">
            <w:pPr>
              <w:pStyle w:val="NoSpacing"/>
            </w:pPr>
            <w:r>
              <w:t>Turner, Paul</w:t>
            </w:r>
          </w:p>
        </w:tc>
        <w:tc>
          <w:tcPr>
            <w:tcW w:w="1842" w:type="dxa"/>
            <w:shd w:val="clear" w:color="auto" w:fill="auto"/>
          </w:tcPr>
          <w:p w14:paraId="5D4CB215" w14:textId="564E1DDC" w:rsidR="0083190F" w:rsidRDefault="0083190F" w:rsidP="0083190F">
            <w:pPr>
              <w:pStyle w:val="NoSpacing"/>
            </w:pPr>
            <w:r>
              <w:t>Not present</w:t>
            </w:r>
          </w:p>
        </w:tc>
        <w:tc>
          <w:tcPr>
            <w:tcW w:w="2268" w:type="dxa"/>
            <w:shd w:val="clear" w:color="auto" w:fill="auto"/>
          </w:tcPr>
          <w:p w14:paraId="6258B71A" w14:textId="5714BA1A" w:rsidR="0083190F" w:rsidRDefault="0083190F" w:rsidP="0083190F">
            <w:pPr>
              <w:pStyle w:val="NoSpacing"/>
            </w:pPr>
            <w:r>
              <w:t>Yes</w:t>
            </w:r>
          </w:p>
        </w:tc>
      </w:tr>
      <w:tr w:rsidR="0083190F" w14:paraId="0A1B5605" w14:textId="77777777" w:rsidTr="004A357E">
        <w:tc>
          <w:tcPr>
            <w:tcW w:w="2235" w:type="dxa"/>
            <w:shd w:val="clear" w:color="auto" w:fill="auto"/>
          </w:tcPr>
          <w:p w14:paraId="330BB538" w14:textId="50A41557" w:rsidR="0083190F" w:rsidRDefault="0083190F" w:rsidP="0083190F">
            <w:pPr>
              <w:pStyle w:val="NoSpacing"/>
            </w:pPr>
            <w:r w:rsidRPr="00722004">
              <w:t>Whittaker</w:t>
            </w:r>
            <w:r>
              <w:t>,</w:t>
            </w:r>
            <w:r w:rsidRPr="00722004">
              <w:t xml:space="preserve"> Carole</w:t>
            </w:r>
          </w:p>
        </w:tc>
        <w:tc>
          <w:tcPr>
            <w:tcW w:w="1842" w:type="dxa"/>
            <w:shd w:val="clear" w:color="auto" w:fill="auto"/>
          </w:tcPr>
          <w:p w14:paraId="6333ED33" w14:textId="447E7165" w:rsidR="0083190F" w:rsidRDefault="0083190F" w:rsidP="0083190F">
            <w:pPr>
              <w:pStyle w:val="NoSpacing"/>
            </w:pPr>
            <w:r>
              <w:t>Yes</w:t>
            </w:r>
          </w:p>
        </w:tc>
        <w:tc>
          <w:tcPr>
            <w:tcW w:w="2268" w:type="dxa"/>
            <w:shd w:val="clear" w:color="auto" w:fill="auto"/>
          </w:tcPr>
          <w:p w14:paraId="5A1F9EC8" w14:textId="41D110E0" w:rsidR="0083190F" w:rsidRDefault="0083190F" w:rsidP="0083190F">
            <w:pPr>
              <w:pStyle w:val="NoSpacing"/>
            </w:pPr>
            <w:r>
              <w:t>Yes</w:t>
            </w:r>
          </w:p>
        </w:tc>
      </w:tr>
      <w:tr w:rsidR="0083190F" w:rsidRPr="004A357E" w14:paraId="37C679EE" w14:textId="77777777" w:rsidTr="004A357E">
        <w:tc>
          <w:tcPr>
            <w:tcW w:w="2235" w:type="dxa"/>
            <w:shd w:val="clear" w:color="auto" w:fill="auto"/>
          </w:tcPr>
          <w:p w14:paraId="08C88BAE" w14:textId="2922908C" w:rsidR="0083190F" w:rsidRPr="004A357E" w:rsidRDefault="0083190F" w:rsidP="0083190F">
            <w:pPr>
              <w:pStyle w:val="NoSpacing"/>
              <w:rPr>
                <w:b/>
                <w:bCs/>
              </w:rPr>
            </w:pPr>
            <w:r w:rsidRPr="004A357E">
              <w:rPr>
                <w:b/>
                <w:bCs/>
              </w:rPr>
              <w:t>Result</w:t>
            </w:r>
          </w:p>
        </w:tc>
        <w:tc>
          <w:tcPr>
            <w:tcW w:w="1842" w:type="dxa"/>
            <w:shd w:val="clear" w:color="auto" w:fill="auto"/>
          </w:tcPr>
          <w:p w14:paraId="10A336B4" w14:textId="1175FD0C" w:rsidR="0083190F" w:rsidRPr="004A357E" w:rsidRDefault="0083190F" w:rsidP="0083190F">
            <w:pPr>
              <w:pStyle w:val="NoSpacing"/>
              <w:rPr>
                <w:b/>
                <w:bCs/>
              </w:rPr>
            </w:pPr>
            <w:r w:rsidRPr="004A357E">
              <w:rPr>
                <w:b/>
                <w:bCs/>
              </w:rPr>
              <w:t>Carried</w:t>
            </w:r>
          </w:p>
        </w:tc>
        <w:tc>
          <w:tcPr>
            <w:tcW w:w="2268" w:type="dxa"/>
            <w:shd w:val="clear" w:color="auto" w:fill="auto"/>
          </w:tcPr>
          <w:p w14:paraId="60765C79" w14:textId="2994DEA6" w:rsidR="0083190F" w:rsidRPr="004A357E" w:rsidRDefault="0083190F" w:rsidP="0083190F">
            <w:pPr>
              <w:pStyle w:val="NoSpacing"/>
              <w:rPr>
                <w:b/>
                <w:bCs/>
              </w:rPr>
            </w:pPr>
            <w:r w:rsidRPr="004A357E">
              <w:rPr>
                <w:b/>
                <w:bCs/>
              </w:rPr>
              <w:t>Carried</w:t>
            </w:r>
          </w:p>
        </w:tc>
      </w:tr>
    </w:tbl>
    <w:p w14:paraId="65FED81B" w14:textId="66B98E5C" w:rsidR="00984F48" w:rsidRDefault="00984F48" w:rsidP="00984F48"/>
    <w:p w14:paraId="77974CAA" w14:textId="77777777" w:rsidR="00562FC9" w:rsidRPr="00A83334" w:rsidRDefault="00562FC9" w:rsidP="00562FC9"/>
    <w:sectPr w:rsidR="00562FC9" w:rsidRPr="00A833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B92B3" w14:textId="77777777" w:rsidR="005E0F91" w:rsidRDefault="005E0F91" w:rsidP="004A6AA2">
      <w:pPr>
        <w:spacing w:after="0" w:line="240" w:lineRule="auto"/>
      </w:pPr>
      <w:r>
        <w:separator/>
      </w:r>
    </w:p>
  </w:endnote>
  <w:endnote w:type="continuationSeparator" w:id="0">
    <w:p w14:paraId="1BAC397F" w14:textId="77777777" w:rsidR="005E0F91" w:rsidRDefault="005E0F91" w:rsidP="004A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DFE3F" w14:textId="77777777" w:rsidR="00343E34" w:rsidRDefault="00343E34" w:rsidP="00022135">
    <w:pPr>
      <w:tabs>
        <w:tab w:val="right" w:pos="9070"/>
      </w:tabs>
      <w:spacing w:after="0" w:line="240" w:lineRule="auto"/>
    </w:pPr>
    <w:r>
      <w:t xml:space="preserve">Caithness Broch Project, </w:t>
    </w:r>
    <w:r w:rsidRPr="00813AA4">
      <w:t>SC461601</w:t>
    </w:r>
    <w:r>
      <w:t xml:space="preserve">, </w:t>
    </w:r>
    <w:r w:rsidRPr="00C664EC">
      <w:t>Registered Charity SC046307</w:t>
    </w:r>
    <w:r>
      <w:tab/>
      <w:t xml:space="preserve">Page </w:t>
    </w:r>
    <w:r>
      <w:fldChar w:fldCharType="begin"/>
    </w:r>
    <w:r>
      <w:instrText xml:space="preserve"> PAGE   \* MERGEFORMAT </w:instrText>
    </w:r>
    <w:r>
      <w:fldChar w:fldCharType="separate"/>
    </w:r>
    <w: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p w14:paraId="767FB5A3" w14:textId="48887ED9" w:rsidR="00343E34" w:rsidRPr="00022135" w:rsidRDefault="00343E34" w:rsidP="00022135">
    <w:pPr>
      <w:tabs>
        <w:tab w:val="right" w:pos="9070"/>
      </w:tabs>
      <w:spacing w:after="0" w:line="240" w:lineRule="auto"/>
    </w:pPr>
    <w:r w:rsidRPr="00C664EC">
      <w:t xml:space="preserve">50 </w:t>
    </w:r>
    <w:proofErr w:type="spellStart"/>
    <w:r w:rsidRPr="00C664EC">
      <w:t>Springpark</w:t>
    </w:r>
    <w:proofErr w:type="spellEnd"/>
    <w:r w:rsidRPr="00C664EC">
      <w:t xml:space="preserve"> Terrace, Thurso, Caithness, KW14 8NN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701E6" w14:textId="77777777" w:rsidR="005E0F91" w:rsidRDefault="005E0F91" w:rsidP="004A6AA2">
      <w:pPr>
        <w:spacing w:after="0" w:line="240" w:lineRule="auto"/>
      </w:pPr>
      <w:r>
        <w:separator/>
      </w:r>
    </w:p>
  </w:footnote>
  <w:footnote w:type="continuationSeparator" w:id="0">
    <w:p w14:paraId="2A434362" w14:textId="77777777" w:rsidR="005E0F91" w:rsidRDefault="005E0F91" w:rsidP="004A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517C1" w14:textId="77777777" w:rsidR="00343E34" w:rsidRPr="00A83334" w:rsidRDefault="00343E34" w:rsidP="00A83334">
    <w:pPr>
      <w:pStyle w:val="Header"/>
      <w:jc w:val="center"/>
      <w:rPr>
        <w:b/>
        <w:spacing w:val="40"/>
      </w:rPr>
    </w:pPr>
    <w:r w:rsidRPr="00837BED">
      <w:rPr>
        <w:b/>
        <w:spacing w:val="40"/>
      </w:rPr>
      <w:t>CAITHNESS BROCH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C8A57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5264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F6F7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D89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D03C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4867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4EBA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F9AD1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1CA6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4FB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B48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9E687C"/>
    <w:multiLevelType w:val="multilevel"/>
    <w:tmpl w:val="55CE19CA"/>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44578C6"/>
    <w:multiLevelType w:val="multilevel"/>
    <w:tmpl w:val="F3DAAB5C"/>
    <w:lvl w:ilvl="0">
      <w:start w:val="1"/>
      <w:numFmt w:val="decimal"/>
      <w:lvlText w:val="%1.0"/>
      <w:lvlJc w:val="left"/>
      <w:pPr>
        <w:ind w:left="1785" w:hanging="1785"/>
      </w:pPr>
      <w:rPr>
        <w:rFonts w:hint="default"/>
      </w:rPr>
    </w:lvl>
    <w:lvl w:ilvl="1">
      <w:start w:val="1"/>
      <w:numFmt w:val="decimal"/>
      <w:lvlText w:val="%1.%2"/>
      <w:lvlJc w:val="left"/>
      <w:pPr>
        <w:ind w:left="2505" w:hanging="1785"/>
      </w:pPr>
      <w:rPr>
        <w:rFonts w:hint="default"/>
      </w:rPr>
    </w:lvl>
    <w:lvl w:ilvl="2">
      <w:start w:val="1"/>
      <w:numFmt w:val="decimal"/>
      <w:lvlText w:val="%1.%2.%3"/>
      <w:lvlJc w:val="left"/>
      <w:pPr>
        <w:ind w:left="3225" w:hanging="1785"/>
      </w:pPr>
      <w:rPr>
        <w:rFonts w:hint="default"/>
      </w:rPr>
    </w:lvl>
    <w:lvl w:ilvl="3">
      <w:start w:val="1"/>
      <w:numFmt w:val="decimal"/>
      <w:lvlText w:val="%1.%2.%3.%4"/>
      <w:lvlJc w:val="left"/>
      <w:pPr>
        <w:ind w:left="3945" w:hanging="1785"/>
      </w:pPr>
      <w:rPr>
        <w:rFonts w:hint="default"/>
      </w:rPr>
    </w:lvl>
    <w:lvl w:ilvl="4">
      <w:start w:val="1"/>
      <w:numFmt w:val="decimal"/>
      <w:lvlText w:val="%1.%2.%3.%4.%5"/>
      <w:lvlJc w:val="left"/>
      <w:pPr>
        <w:ind w:left="4665" w:hanging="1785"/>
      </w:pPr>
      <w:rPr>
        <w:rFonts w:hint="default"/>
      </w:rPr>
    </w:lvl>
    <w:lvl w:ilvl="5">
      <w:start w:val="1"/>
      <w:numFmt w:val="decimal"/>
      <w:lvlText w:val="%1.%2.%3.%4.%5.%6"/>
      <w:lvlJc w:val="left"/>
      <w:pPr>
        <w:ind w:left="5385" w:hanging="1785"/>
      </w:pPr>
      <w:rPr>
        <w:rFonts w:hint="default"/>
      </w:rPr>
    </w:lvl>
    <w:lvl w:ilvl="6">
      <w:start w:val="1"/>
      <w:numFmt w:val="decimal"/>
      <w:lvlText w:val="%1.%2.%3.%4.%5.%6.%7"/>
      <w:lvlJc w:val="left"/>
      <w:pPr>
        <w:ind w:left="6105" w:hanging="1785"/>
      </w:pPr>
      <w:rPr>
        <w:rFonts w:hint="default"/>
      </w:rPr>
    </w:lvl>
    <w:lvl w:ilvl="7">
      <w:start w:val="1"/>
      <w:numFmt w:val="decimal"/>
      <w:lvlText w:val="%1.%2.%3.%4.%5.%6.%7.%8"/>
      <w:lvlJc w:val="left"/>
      <w:pPr>
        <w:ind w:left="6825" w:hanging="1785"/>
      </w:pPr>
      <w:rPr>
        <w:rFonts w:hint="default"/>
      </w:rPr>
    </w:lvl>
    <w:lvl w:ilvl="8">
      <w:start w:val="1"/>
      <w:numFmt w:val="decimal"/>
      <w:lvlText w:val="%1.%2.%3.%4.%5.%6.%7.%8.%9"/>
      <w:lvlJc w:val="left"/>
      <w:pPr>
        <w:ind w:left="7545" w:hanging="1785"/>
      </w:pPr>
      <w:rPr>
        <w:rFonts w:hint="default"/>
      </w:rPr>
    </w:lvl>
  </w:abstractNum>
  <w:abstractNum w:abstractNumId="13" w15:restartNumberingAfterBreak="0">
    <w:nsid w:val="469E5DFF"/>
    <w:multiLevelType w:val="multilevel"/>
    <w:tmpl w:val="B082F2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D01431"/>
    <w:multiLevelType w:val="multilevel"/>
    <w:tmpl w:val="9AE0F45A"/>
    <w:lvl w:ilvl="0">
      <w:start w:val="1"/>
      <w:numFmt w:val="decimal"/>
      <w:pStyle w:val="BodyText"/>
      <w:lvlText w:val="%1."/>
      <w:lvlJc w:val="left"/>
      <w:pPr>
        <w:ind w:left="737" w:hanging="737"/>
      </w:pPr>
      <w:rPr>
        <w:rFonts w:hint="default"/>
      </w:rPr>
    </w:lvl>
    <w:lvl w:ilvl="1">
      <w:start w:val="1"/>
      <w:numFmt w:val="decimal"/>
      <w:pStyle w:val="BodyText2"/>
      <w:lvlText w:val="%1.%2."/>
      <w:lvlJc w:val="left"/>
      <w:pPr>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ECF4134"/>
    <w:multiLevelType w:val="multilevel"/>
    <w:tmpl w:val="33FCCFC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71115717"/>
    <w:multiLevelType w:val="multilevel"/>
    <w:tmpl w:val="90582D02"/>
    <w:lvl w:ilvl="0">
      <w:start w:val="1"/>
      <w:numFmt w:val="decimal"/>
      <w:lvlText w:val="%1."/>
      <w:lvlJc w:val="left"/>
      <w:pPr>
        <w:ind w:left="737" w:hanging="737"/>
      </w:pPr>
      <w:rPr>
        <w:rFonts w:hint="default"/>
      </w:rPr>
    </w:lvl>
    <w:lvl w:ilvl="1">
      <w:start w:val="1"/>
      <w:numFmt w:val="bullet"/>
      <w:lvlText w:val=""/>
      <w:lvlJc w:val="left"/>
      <w:pPr>
        <w:ind w:left="737" w:hanging="737"/>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54729465-ACF3-4E7C-B578-821DF14F4DA8}"/>
    <w:docVar w:name="dgnword-eventsink" w:val="746357432"/>
  </w:docVars>
  <w:rsids>
    <w:rsidRoot w:val="000A477F"/>
    <w:rsid w:val="00022135"/>
    <w:rsid w:val="00022858"/>
    <w:rsid w:val="00027660"/>
    <w:rsid w:val="00027D5D"/>
    <w:rsid w:val="00030CA1"/>
    <w:rsid w:val="00030DFE"/>
    <w:rsid w:val="0003162C"/>
    <w:rsid w:val="00035830"/>
    <w:rsid w:val="00044541"/>
    <w:rsid w:val="00055CC7"/>
    <w:rsid w:val="0006136C"/>
    <w:rsid w:val="00062063"/>
    <w:rsid w:val="0007386E"/>
    <w:rsid w:val="00081671"/>
    <w:rsid w:val="00085F35"/>
    <w:rsid w:val="000A3475"/>
    <w:rsid w:val="000A477F"/>
    <w:rsid w:val="000B4DD8"/>
    <w:rsid w:val="000C2022"/>
    <w:rsid w:val="000C2A4E"/>
    <w:rsid w:val="000C4548"/>
    <w:rsid w:val="000D5707"/>
    <w:rsid w:val="000E18C1"/>
    <w:rsid w:val="000F6B38"/>
    <w:rsid w:val="000F6B97"/>
    <w:rsid w:val="0010438A"/>
    <w:rsid w:val="00105087"/>
    <w:rsid w:val="00123825"/>
    <w:rsid w:val="00137309"/>
    <w:rsid w:val="00140C35"/>
    <w:rsid w:val="00141BDD"/>
    <w:rsid w:val="00163987"/>
    <w:rsid w:val="0016483A"/>
    <w:rsid w:val="00184DC4"/>
    <w:rsid w:val="00193BE0"/>
    <w:rsid w:val="001A0285"/>
    <w:rsid w:val="001A0654"/>
    <w:rsid w:val="001B28E6"/>
    <w:rsid w:val="001B3696"/>
    <w:rsid w:val="001C1B47"/>
    <w:rsid w:val="001C52A9"/>
    <w:rsid w:val="001F7ACB"/>
    <w:rsid w:val="00202071"/>
    <w:rsid w:val="0020737A"/>
    <w:rsid w:val="002073BF"/>
    <w:rsid w:val="00212178"/>
    <w:rsid w:val="00213D69"/>
    <w:rsid w:val="00215436"/>
    <w:rsid w:val="00215D02"/>
    <w:rsid w:val="00221DF6"/>
    <w:rsid w:val="00230B01"/>
    <w:rsid w:val="0023574C"/>
    <w:rsid w:val="00240A9D"/>
    <w:rsid w:val="002415AF"/>
    <w:rsid w:val="00260F21"/>
    <w:rsid w:val="00261C89"/>
    <w:rsid w:val="00262049"/>
    <w:rsid w:val="002709B3"/>
    <w:rsid w:val="002773A1"/>
    <w:rsid w:val="00280CD3"/>
    <w:rsid w:val="002935C1"/>
    <w:rsid w:val="00294C9B"/>
    <w:rsid w:val="002A20AC"/>
    <w:rsid w:val="002B1291"/>
    <w:rsid w:val="002C1E74"/>
    <w:rsid w:val="002C2491"/>
    <w:rsid w:val="002C6238"/>
    <w:rsid w:val="002C6991"/>
    <w:rsid w:val="002D0C3A"/>
    <w:rsid w:val="002D4DB3"/>
    <w:rsid w:val="002D51D1"/>
    <w:rsid w:val="002D5437"/>
    <w:rsid w:val="002E5459"/>
    <w:rsid w:val="002E5885"/>
    <w:rsid w:val="003019FC"/>
    <w:rsid w:val="00312438"/>
    <w:rsid w:val="0031318D"/>
    <w:rsid w:val="00313F6A"/>
    <w:rsid w:val="003171EA"/>
    <w:rsid w:val="00323BDC"/>
    <w:rsid w:val="00330589"/>
    <w:rsid w:val="003324E5"/>
    <w:rsid w:val="00334C0F"/>
    <w:rsid w:val="00341338"/>
    <w:rsid w:val="00343E34"/>
    <w:rsid w:val="00344FD8"/>
    <w:rsid w:val="0034794A"/>
    <w:rsid w:val="003502D3"/>
    <w:rsid w:val="00350F8F"/>
    <w:rsid w:val="003622A9"/>
    <w:rsid w:val="00364F9E"/>
    <w:rsid w:val="00371518"/>
    <w:rsid w:val="00375B71"/>
    <w:rsid w:val="003760B5"/>
    <w:rsid w:val="00392B91"/>
    <w:rsid w:val="003A3352"/>
    <w:rsid w:val="003C550B"/>
    <w:rsid w:val="003D1C78"/>
    <w:rsid w:val="003E3FA5"/>
    <w:rsid w:val="003E5800"/>
    <w:rsid w:val="003F268B"/>
    <w:rsid w:val="003F7AD1"/>
    <w:rsid w:val="00400506"/>
    <w:rsid w:val="0040231E"/>
    <w:rsid w:val="00405841"/>
    <w:rsid w:val="0041139C"/>
    <w:rsid w:val="00412C3F"/>
    <w:rsid w:val="004149F6"/>
    <w:rsid w:val="00416AA5"/>
    <w:rsid w:val="00417824"/>
    <w:rsid w:val="00420E5E"/>
    <w:rsid w:val="0042344E"/>
    <w:rsid w:val="0042569F"/>
    <w:rsid w:val="004360D4"/>
    <w:rsid w:val="00440AA3"/>
    <w:rsid w:val="00446898"/>
    <w:rsid w:val="004608F2"/>
    <w:rsid w:val="00463556"/>
    <w:rsid w:val="0046766E"/>
    <w:rsid w:val="00473ECB"/>
    <w:rsid w:val="004803F5"/>
    <w:rsid w:val="00482F71"/>
    <w:rsid w:val="00483ACB"/>
    <w:rsid w:val="004A0256"/>
    <w:rsid w:val="004A2544"/>
    <w:rsid w:val="004A357E"/>
    <w:rsid w:val="004A6AA2"/>
    <w:rsid w:val="004B6810"/>
    <w:rsid w:val="004C3D31"/>
    <w:rsid w:val="004D0D64"/>
    <w:rsid w:val="004D0E46"/>
    <w:rsid w:val="004D302B"/>
    <w:rsid w:val="004D3823"/>
    <w:rsid w:val="00504254"/>
    <w:rsid w:val="00513232"/>
    <w:rsid w:val="005213D6"/>
    <w:rsid w:val="00521A5D"/>
    <w:rsid w:val="00535F8D"/>
    <w:rsid w:val="00542A02"/>
    <w:rsid w:val="005433C0"/>
    <w:rsid w:val="005452A8"/>
    <w:rsid w:val="00551BE8"/>
    <w:rsid w:val="00553966"/>
    <w:rsid w:val="005628F7"/>
    <w:rsid w:val="00562FC9"/>
    <w:rsid w:val="005674F9"/>
    <w:rsid w:val="0057005A"/>
    <w:rsid w:val="0057337C"/>
    <w:rsid w:val="00577654"/>
    <w:rsid w:val="0058215A"/>
    <w:rsid w:val="00585201"/>
    <w:rsid w:val="005861ED"/>
    <w:rsid w:val="00590709"/>
    <w:rsid w:val="00591D55"/>
    <w:rsid w:val="005947B7"/>
    <w:rsid w:val="0059658A"/>
    <w:rsid w:val="005966EC"/>
    <w:rsid w:val="005A41CD"/>
    <w:rsid w:val="005A7DEA"/>
    <w:rsid w:val="005B7395"/>
    <w:rsid w:val="005C0DA5"/>
    <w:rsid w:val="005C710A"/>
    <w:rsid w:val="005D22AD"/>
    <w:rsid w:val="005D3B5D"/>
    <w:rsid w:val="005D4B5A"/>
    <w:rsid w:val="005D6306"/>
    <w:rsid w:val="005D7377"/>
    <w:rsid w:val="005E0F91"/>
    <w:rsid w:val="005F02BA"/>
    <w:rsid w:val="005F31A5"/>
    <w:rsid w:val="005F39BD"/>
    <w:rsid w:val="005F4F74"/>
    <w:rsid w:val="006046C1"/>
    <w:rsid w:val="006048C5"/>
    <w:rsid w:val="0060566B"/>
    <w:rsid w:val="006233FC"/>
    <w:rsid w:val="00633961"/>
    <w:rsid w:val="00635BB3"/>
    <w:rsid w:val="0065470E"/>
    <w:rsid w:val="00656561"/>
    <w:rsid w:val="006643DC"/>
    <w:rsid w:val="00670204"/>
    <w:rsid w:val="0067335F"/>
    <w:rsid w:val="00691572"/>
    <w:rsid w:val="006957EF"/>
    <w:rsid w:val="006A06C7"/>
    <w:rsid w:val="006A3BF6"/>
    <w:rsid w:val="006A635A"/>
    <w:rsid w:val="006B0F3E"/>
    <w:rsid w:val="006B38E0"/>
    <w:rsid w:val="006B7F72"/>
    <w:rsid w:val="006C670C"/>
    <w:rsid w:val="006D073D"/>
    <w:rsid w:val="006D0942"/>
    <w:rsid w:val="006D42E6"/>
    <w:rsid w:val="006F11E3"/>
    <w:rsid w:val="006F2E7E"/>
    <w:rsid w:val="006F41F9"/>
    <w:rsid w:val="006F5A25"/>
    <w:rsid w:val="007140CB"/>
    <w:rsid w:val="00714133"/>
    <w:rsid w:val="00714ECC"/>
    <w:rsid w:val="00716267"/>
    <w:rsid w:val="00722004"/>
    <w:rsid w:val="0072334E"/>
    <w:rsid w:val="00725AA1"/>
    <w:rsid w:val="00731235"/>
    <w:rsid w:val="00731800"/>
    <w:rsid w:val="00731860"/>
    <w:rsid w:val="00734D89"/>
    <w:rsid w:val="0074445A"/>
    <w:rsid w:val="007461B1"/>
    <w:rsid w:val="007543CC"/>
    <w:rsid w:val="00762559"/>
    <w:rsid w:val="00762D8D"/>
    <w:rsid w:val="0076695E"/>
    <w:rsid w:val="00767E43"/>
    <w:rsid w:val="0077575C"/>
    <w:rsid w:val="00776297"/>
    <w:rsid w:val="00791B4D"/>
    <w:rsid w:val="00795214"/>
    <w:rsid w:val="007A02C3"/>
    <w:rsid w:val="007C3350"/>
    <w:rsid w:val="007D0A41"/>
    <w:rsid w:val="007D1F27"/>
    <w:rsid w:val="007D7371"/>
    <w:rsid w:val="007E1B22"/>
    <w:rsid w:val="007E48E7"/>
    <w:rsid w:val="007E7B43"/>
    <w:rsid w:val="007F03FE"/>
    <w:rsid w:val="0080443B"/>
    <w:rsid w:val="008058EB"/>
    <w:rsid w:val="00815AA7"/>
    <w:rsid w:val="0081722A"/>
    <w:rsid w:val="008222A4"/>
    <w:rsid w:val="00824C3F"/>
    <w:rsid w:val="0083190F"/>
    <w:rsid w:val="00833C4C"/>
    <w:rsid w:val="00833F19"/>
    <w:rsid w:val="008361F0"/>
    <w:rsid w:val="00844CCC"/>
    <w:rsid w:val="008528E5"/>
    <w:rsid w:val="008542B2"/>
    <w:rsid w:val="0086255A"/>
    <w:rsid w:val="0087386A"/>
    <w:rsid w:val="00874B19"/>
    <w:rsid w:val="00875CDE"/>
    <w:rsid w:val="008808BC"/>
    <w:rsid w:val="00881A77"/>
    <w:rsid w:val="008908F1"/>
    <w:rsid w:val="00893115"/>
    <w:rsid w:val="008943BF"/>
    <w:rsid w:val="00894E4F"/>
    <w:rsid w:val="008959E9"/>
    <w:rsid w:val="008A23DC"/>
    <w:rsid w:val="008A2464"/>
    <w:rsid w:val="008A692C"/>
    <w:rsid w:val="008A7FFC"/>
    <w:rsid w:val="008B26ED"/>
    <w:rsid w:val="008B4A58"/>
    <w:rsid w:val="008B4D3E"/>
    <w:rsid w:val="008C22F0"/>
    <w:rsid w:val="008C48D6"/>
    <w:rsid w:val="008C52B9"/>
    <w:rsid w:val="008C5C4D"/>
    <w:rsid w:val="008D69A6"/>
    <w:rsid w:val="008E192D"/>
    <w:rsid w:val="008E53CF"/>
    <w:rsid w:val="008E6EBD"/>
    <w:rsid w:val="008F0DDA"/>
    <w:rsid w:val="008F4B4E"/>
    <w:rsid w:val="00912F76"/>
    <w:rsid w:val="00915372"/>
    <w:rsid w:val="00916247"/>
    <w:rsid w:val="00920A49"/>
    <w:rsid w:val="00923C6D"/>
    <w:rsid w:val="009247FA"/>
    <w:rsid w:val="0093141F"/>
    <w:rsid w:val="00931791"/>
    <w:rsid w:val="00935143"/>
    <w:rsid w:val="00943045"/>
    <w:rsid w:val="0094592B"/>
    <w:rsid w:val="00945EF1"/>
    <w:rsid w:val="0095035E"/>
    <w:rsid w:val="00966D4A"/>
    <w:rsid w:val="009670A2"/>
    <w:rsid w:val="009819A4"/>
    <w:rsid w:val="00984F48"/>
    <w:rsid w:val="009875E5"/>
    <w:rsid w:val="00993ABF"/>
    <w:rsid w:val="009A23FD"/>
    <w:rsid w:val="009B63A2"/>
    <w:rsid w:val="009C519C"/>
    <w:rsid w:val="009C5D9C"/>
    <w:rsid w:val="009D0941"/>
    <w:rsid w:val="009D43EA"/>
    <w:rsid w:val="009E0B63"/>
    <w:rsid w:val="009E5F70"/>
    <w:rsid w:val="009E7398"/>
    <w:rsid w:val="009F0855"/>
    <w:rsid w:val="00A02CDE"/>
    <w:rsid w:val="00A05343"/>
    <w:rsid w:val="00A06D47"/>
    <w:rsid w:val="00A16FA5"/>
    <w:rsid w:val="00A20ABA"/>
    <w:rsid w:val="00A30DEE"/>
    <w:rsid w:val="00A315F7"/>
    <w:rsid w:val="00A33E41"/>
    <w:rsid w:val="00A463C9"/>
    <w:rsid w:val="00A5035D"/>
    <w:rsid w:val="00A52F39"/>
    <w:rsid w:val="00A5448F"/>
    <w:rsid w:val="00A629C0"/>
    <w:rsid w:val="00A637D6"/>
    <w:rsid w:val="00A642C4"/>
    <w:rsid w:val="00A67CF6"/>
    <w:rsid w:val="00A7056A"/>
    <w:rsid w:val="00A74A60"/>
    <w:rsid w:val="00A754F7"/>
    <w:rsid w:val="00A76D4E"/>
    <w:rsid w:val="00A83334"/>
    <w:rsid w:val="00A83373"/>
    <w:rsid w:val="00A859B8"/>
    <w:rsid w:val="00A85C2C"/>
    <w:rsid w:val="00A97442"/>
    <w:rsid w:val="00AA3107"/>
    <w:rsid w:val="00AA41D4"/>
    <w:rsid w:val="00AB28E7"/>
    <w:rsid w:val="00AB3DB1"/>
    <w:rsid w:val="00AC19AA"/>
    <w:rsid w:val="00AD12F4"/>
    <w:rsid w:val="00AD3667"/>
    <w:rsid w:val="00AE7E26"/>
    <w:rsid w:val="00B0677C"/>
    <w:rsid w:val="00B078E3"/>
    <w:rsid w:val="00B14240"/>
    <w:rsid w:val="00B17851"/>
    <w:rsid w:val="00B20BF9"/>
    <w:rsid w:val="00B233D3"/>
    <w:rsid w:val="00B27288"/>
    <w:rsid w:val="00B46815"/>
    <w:rsid w:val="00B47B80"/>
    <w:rsid w:val="00B62426"/>
    <w:rsid w:val="00B652BC"/>
    <w:rsid w:val="00B70874"/>
    <w:rsid w:val="00B72014"/>
    <w:rsid w:val="00B822AE"/>
    <w:rsid w:val="00B84E58"/>
    <w:rsid w:val="00B86488"/>
    <w:rsid w:val="00B8772C"/>
    <w:rsid w:val="00B87E7E"/>
    <w:rsid w:val="00BC3F9F"/>
    <w:rsid w:val="00BC5C78"/>
    <w:rsid w:val="00BD2BCC"/>
    <w:rsid w:val="00BF11C1"/>
    <w:rsid w:val="00BF19AF"/>
    <w:rsid w:val="00BF3FC8"/>
    <w:rsid w:val="00C00591"/>
    <w:rsid w:val="00C0084A"/>
    <w:rsid w:val="00C00A18"/>
    <w:rsid w:val="00C019C8"/>
    <w:rsid w:val="00C12002"/>
    <w:rsid w:val="00C155D8"/>
    <w:rsid w:val="00C21BE8"/>
    <w:rsid w:val="00C31132"/>
    <w:rsid w:val="00C363DA"/>
    <w:rsid w:val="00C5189F"/>
    <w:rsid w:val="00C56C49"/>
    <w:rsid w:val="00C84BFC"/>
    <w:rsid w:val="00C86F9D"/>
    <w:rsid w:val="00C87B65"/>
    <w:rsid w:val="00CB1F4A"/>
    <w:rsid w:val="00CD0041"/>
    <w:rsid w:val="00CD10E6"/>
    <w:rsid w:val="00CE5D24"/>
    <w:rsid w:val="00CE7C81"/>
    <w:rsid w:val="00D03742"/>
    <w:rsid w:val="00D12393"/>
    <w:rsid w:val="00D17991"/>
    <w:rsid w:val="00D202F9"/>
    <w:rsid w:val="00D20EA6"/>
    <w:rsid w:val="00D2264F"/>
    <w:rsid w:val="00D2295A"/>
    <w:rsid w:val="00D274A1"/>
    <w:rsid w:val="00D320D2"/>
    <w:rsid w:val="00D3783E"/>
    <w:rsid w:val="00D43D75"/>
    <w:rsid w:val="00D43F09"/>
    <w:rsid w:val="00D45348"/>
    <w:rsid w:val="00D46911"/>
    <w:rsid w:val="00D51244"/>
    <w:rsid w:val="00D569B3"/>
    <w:rsid w:val="00D56B05"/>
    <w:rsid w:val="00D62648"/>
    <w:rsid w:val="00D848A1"/>
    <w:rsid w:val="00D857AC"/>
    <w:rsid w:val="00D862FC"/>
    <w:rsid w:val="00D9531C"/>
    <w:rsid w:val="00D95392"/>
    <w:rsid w:val="00DA0539"/>
    <w:rsid w:val="00DA2092"/>
    <w:rsid w:val="00DB09B5"/>
    <w:rsid w:val="00DB515B"/>
    <w:rsid w:val="00DB6BB1"/>
    <w:rsid w:val="00DD373E"/>
    <w:rsid w:val="00DD3877"/>
    <w:rsid w:val="00DD6D55"/>
    <w:rsid w:val="00DD7C34"/>
    <w:rsid w:val="00DF4806"/>
    <w:rsid w:val="00E03BD8"/>
    <w:rsid w:val="00E07C1A"/>
    <w:rsid w:val="00E170F4"/>
    <w:rsid w:val="00E20E79"/>
    <w:rsid w:val="00E21CF8"/>
    <w:rsid w:val="00E2548D"/>
    <w:rsid w:val="00E31A0E"/>
    <w:rsid w:val="00E577F1"/>
    <w:rsid w:val="00E6047D"/>
    <w:rsid w:val="00E62054"/>
    <w:rsid w:val="00E66DE3"/>
    <w:rsid w:val="00E71D35"/>
    <w:rsid w:val="00E75D4A"/>
    <w:rsid w:val="00E8324F"/>
    <w:rsid w:val="00E857AD"/>
    <w:rsid w:val="00E86356"/>
    <w:rsid w:val="00E91032"/>
    <w:rsid w:val="00E96CBF"/>
    <w:rsid w:val="00EA3068"/>
    <w:rsid w:val="00EA35D7"/>
    <w:rsid w:val="00EA745C"/>
    <w:rsid w:val="00EC7EFB"/>
    <w:rsid w:val="00EE460E"/>
    <w:rsid w:val="00EF0891"/>
    <w:rsid w:val="00EF484E"/>
    <w:rsid w:val="00F05A1F"/>
    <w:rsid w:val="00F26211"/>
    <w:rsid w:val="00F32651"/>
    <w:rsid w:val="00F4215A"/>
    <w:rsid w:val="00F42578"/>
    <w:rsid w:val="00F51AC4"/>
    <w:rsid w:val="00F52C65"/>
    <w:rsid w:val="00F60C8F"/>
    <w:rsid w:val="00F8494E"/>
    <w:rsid w:val="00F85603"/>
    <w:rsid w:val="00F8617C"/>
    <w:rsid w:val="00F921A7"/>
    <w:rsid w:val="00F9445A"/>
    <w:rsid w:val="00FB19B4"/>
    <w:rsid w:val="00FC38FD"/>
    <w:rsid w:val="00FC676C"/>
    <w:rsid w:val="00FE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AAD9D"/>
  <w15:chartTrackingRefBased/>
  <w15:docId w15:val="{89C2877E-8A51-4891-AF39-BF8B85E2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334"/>
    <w:pPr>
      <w:spacing w:after="160" w:line="259" w:lineRule="auto"/>
    </w:pPr>
    <w:rPr>
      <w:rFonts w:ascii="Corbel" w:hAnsi="Corbe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1F0"/>
    <w:rPr>
      <w:rFonts w:ascii="Corbel" w:hAnsi="Corbel"/>
      <w:sz w:val="22"/>
      <w:szCs w:val="22"/>
      <w:lang w:eastAsia="en-US"/>
    </w:rPr>
  </w:style>
  <w:style w:type="paragraph" w:styleId="Header">
    <w:name w:val="header"/>
    <w:basedOn w:val="Normal"/>
    <w:link w:val="HeaderChar"/>
    <w:uiPriority w:val="99"/>
    <w:unhideWhenUsed/>
    <w:rsid w:val="004A6AA2"/>
    <w:pPr>
      <w:tabs>
        <w:tab w:val="center" w:pos="4513"/>
        <w:tab w:val="right" w:pos="9026"/>
      </w:tabs>
    </w:pPr>
  </w:style>
  <w:style w:type="character" w:customStyle="1" w:styleId="HeaderChar">
    <w:name w:val="Header Char"/>
    <w:link w:val="Header"/>
    <w:uiPriority w:val="99"/>
    <w:rsid w:val="004A6AA2"/>
    <w:rPr>
      <w:sz w:val="22"/>
      <w:szCs w:val="22"/>
      <w:lang w:eastAsia="en-US"/>
    </w:rPr>
  </w:style>
  <w:style w:type="paragraph" w:styleId="Footer">
    <w:name w:val="footer"/>
    <w:basedOn w:val="Normal"/>
    <w:link w:val="FooterChar"/>
    <w:uiPriority w:val="99"/>
    <w:unhideWhenUsed/>
    <w:rsid w:val="004A6AA2"/>
    <w:pPr>
      <w:tabs>
        <w:tab w:val="center" w:pos="4513"/>
        <w:tab w:val="right" w:pos="9026"/>
      </w:tabs>
    </w:pPr>
  </w:style>
  <w:style w:type="character" w:customStyle="1" w:styleId="FooterChar">
    <w:name w:val="Footer Char"/>
    <w:link w:val="Footer"/>
    <w:uiPriority w:val="99"/>
    <w:rsid w:val="004A6AA2"/>
    <w:rPr>
      <w:sz w:val="22"/>
      <w:szCs w:val="22"/>
      <w:lang w:eastAsia="en-US"/>
    </w:rPr>
  </w:style>
  <w:style w:type="character" w:styleId="Emphasis">
    <w:name w:val="Emphasis"/>
    <w:uiPriority w:val="20"/>
    <w:qFormat/>
    <w:rsid w:val="00B46815"/>
    <w:rPr>
      <w:i/>
      <w:iCs/>
    </w:rPr>
  </w:style>
  <w:style w:type="paragraph" w:styleId="BalloonText">
    <w:name w:val="Balloon Text"/>
    <w:basedOn w:val="Normal"/>
    <w:link w:val="BalloonTextChar"/>
    <w:uiPriority w:val="99"/>
    <w:semiHidden/>
    <w:unhideWhenUsed/>
    <w:rsid w:val="009E0B6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E0B63"/>
    <w:rPr>
      <w:rFonts w:ascii="Segoe UI" w:hAnsi="Segoe UI" w:cs="Segoe UI"/>
      <w:sz w:val="18"/>
      <w:szCs w:val="18"/>
      <w:lang w:eastAsia="en-US"/>
    </w:rPr>
  </w:style>
  <w:style w:type="character" w:styleId="Hyperlink">
    <w:name w:val="Hyperlink"/>
    <w:uiPriority w:val="99"/>
    <w:semiHidden/>
    <w:unhideWhenUsed/>
    <w:rsid w:val="0007386E"/>
    <w:rPr>
      <w:color w:val="0000FF"/>
      <w:u w:val="single"/>
    </w:rPr>
  </w:style>
  <w:style w:type="table" w:styleId="TableGrid">
    <w:name w:val="Table Grid"/>
    <w:basedOn w:val="TableNormal"/>
    <w:uiPriority w:val="39"/>
    <w:rsid w:val="0074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qFormat/>
    <w:rsid w:val="00633961"/>
    <w:pPr>
      <w:keepNext/>
      <w:numPr>
        <w:numId w:val="14"/>
      </w:numPr>
      <w:spacing w:after="120"/>
    </w:pPr>
    <w:rPr>
      <w:b/>
    </w:rPr>
  </w:style>
  <w:style w:type="character" w:customStyle="1" w:styleId="BodyTextChar">
    <w:name w:val="Body Text Char"/>
    <w:link w:val="BodyText"/>
    <w:uiPriority w:val="99"/>
    <w:rsid w:val="00633961"/>
    <w:rPr>
      <w:b/>
      <w:sz w:val="22"/>
      <w:szCs w:val="22"/>
      <w:lang w:eastAsia="en-US"/>
    </w:rPr>
  </w:style>
  <w:style w:type="paragraph" w:styleId="BodyText2">
    <w:name w:val="Body Text 2"/>
    <w:basedOn w:val="BodyText"/>
    <w:link w:val="BodyText2Char"/>
    <w:uiPriority w:val="99"/>
    <w:unhideWhenUsed/>
    <w:qFormat/>
    <w:rsid w:val="00633961"/>
    <w:pPr>
      <w:keepNext w:val="0"/>
      <w:numPr>
        <w:ilvl w:val="1"/>
      </w:numPr>
    </w:pPr>
    <w:rPr>
      <w:b w:val="0"/>
    </w:rPr>
  </w:style>
  <w:style w:type="character" w:customStyle="1" w:styleId="BodyText2Char">
    <w:name w:val="Body Text 2 Char"/>
    <w:link w:val="BodyText2"/>
    <w:uiPriority w:val="99"/>
    <w:rsid w:val="00633961"/>
    <w:rPr>
      <w:sz w:val="22"/>
      <w:szCs w:val="22"/>
      <w:lang w:eastAsia="en-US"/>
    </w:rPr>
  </w:style>
  <w:style w:type="paragraph" w:customStyle="1" w:styleId="action">
    <w:name w:val="action"/>
    <w:basedOn w:val="NoSpacing"/>
    <w:qFormat/>
    <w:rsid w:val="00A83334"/>
    <w:pPr>
      <w:spacing w:after="120"/>
      <w:ind w:left="1134"/>
      <w:jc w:val="both"/>
    </w:pPr>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J:\CBP\Minutes%20of%20Meetings%202018\Minutes%20Of%20The%20CBP%20Board%20Meeting%20-%2016th%20August%20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84CF7-9F30-4AF0-8B97-CBE49B25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Of The CBP Board Meeting - 16th August 2018.dot</Template>
  <TotalTime>3457</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Howdle</dc:creator>
  <cp:keywords/>
  <dc:description/>
  <cp:lastModifiedBy>Robin Herrick</cp:lastModifiedBy>
  <cp:revision>10</cp:revision>
  <cp:lastPrinted>2019-06-16T20:38:00Z</cp:lastPrinted>
  <dcterms:created xsi:type="dcterms:W3CDTF">2020-09-16T16:04:00Z</dcterms:created>
  <dcterms:modified xsi:type="dcterms:W3CDTF">2020-10-05T22:04:00Z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rgeFee">
    <vt:lpwstr>0</vt:lpwstr>
  </property>
  <property fmtid="{D5CDD505-2E9C-101B-9397-08002B2CF9AE}" pid="3" name="Typist">
    <vt:lpwstr>NMM06-16-201922:20:41</vt:lpwstr>
  </property>
</Properties>
</file>